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28949" w14:textId="23598D6F" w:rsidR="004E1AED" w:rsidRPr="005D380F" w:rsidRDefault="005C4485" w:rsidP="004E1AED">
      <w:pPr>
        <w:pStyle w:val="Title"/>
        <w:rPr>
          <w:color w:val="FF0000"/>
          <w:sz w:val="32"/>
          <w:szCs w:val="32"/>
        </w:rPr>
      </w:pPr>
      <w:bookmarkStart w:id="0" w:name="_GoBack"/>
      <w:bookmarkEnd w:id="0"/>
      <w:r>
        <w:rPr>
          <w:noProof/>
          <w:lang w:eastAsia="en-US"/>
        </w:rPr>
        <w:drawing>
          <wp:inline distT="0" distB="0" distL="0" distR="0" wp14:anchorId="6F54C8F8" wp14:editId="22AECE8D">
            <wp:extent cx="974001" cy="932563"/>
            <wp:effectExtent l="0" t="0" r="0" b="1270"/>
            <wp:docPr id="1" name="Picture 1" descr="C:\Users\hilll\AppData\Local\Microsoft\Windows\Temporary Internet Files\Content.Outlook\MJAHWJ29\NW-Fire-Diversity-Council-Logo-Transparent-BG.png"/>
            <wp:cNvGraphicFramePr/>
            <a:graphic xmlns:a="http://schemas.openxmlformats.org/drawingml/2006/main">
              <a:graphicData uri="http://schemas.openxmlformats.org/drawingml/2006/picture">
                <pic:pic xmlns:pic="http://schemas.openxmlformats.org/drawingml/2006/picture">
                  <pic:nvPicPr>
                    <pic:cNvPr id="1" name="Picture 1" descr="C:\Users\hilll\AppData\Local\Microsoft\Windows\Temporary Internet Files\Content.Outlook\MJAHWJ29\NW-Fire-Diversity-Council-Logo-Transparent-B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251" cy="966313"/>
                    </a:xfrm>
                    <a:prstGeom prst="rect">
                      <a:avLst/>
                    </a:prstGeom>
                    <a:noFill/>
                    <a:ln>
                      <a:noFill/>
                    </a:ln>
                  </pic:spPr>
                </pic:pic>
              </a:graphicData>
            </a:graphic>
          </wp:inline>
        </w:drawing>
      </w:r>
      <w:r w:rsidR="000F7392" w:rsidRPr="005D380F">
        <w:rPr>
          <w:color w:val="FF0000"/>
          <w:sz w:val="40"/>
          <w:szCs w:val="40"/>
        </w:rPr>
        <w:t>Nw Fire Diversity council</w:t>
      </w:r>
      <w:r w:rsidR="000F7392" w:rsidRPr="00481A29">
        <w:rPr>
          <w:sz w:val="36"/>
          <w:szCs w:val="36"/>
        </w:rPr>
        <w:t xml:space="preserve"> </w:t>
      </w:r>
    </w:p>
    <w:p w14:paraId="26225E55" w14:textId="4B87CDA6" w:rsidR="001B4716" w:rsidRPr="005D380F" w:rsidRDefault="001B4716" w:rsidP="004E1AED">
      <w:pPr>
        <w:pStyle w:val="Title"/>
        <w:rPr>
          <w:b/>
          <w:bCs/>
          <w:sz w:val="28"/>
          <w:szCs w:val="28"/>
        </w:rPr>
      </w:pPr>
      <w:r w:rsidRPr="005D380F">
        <w:rPr>
          <w:b/>
          <w:bCs/>
          <w:sz w:val="28"/>
          <w:szCs w:val="28"/>
        </w:rPr>
        <w:t xml:space="preserve">2021 Scholarship instructions and eligibilty information </w:t>
      </w:r>
    </w:p>
    <w:p w14:paraId="2389AEC1" w14:textId="77777777" w:rsidR="00194DF6" w:rsidRPr="00375B55" w:rsidRDefault="00375B55" w:rsidP="00375B55">
      <w:pPr>
        <w:pStyle w:val="Heading1"/>
        <w:jc w:val="center"/>
        <w:rPr>
          <w:rFonts w:ascii="Freestyle Script" w:hAnsi="Freestyle Script"/>
        </w:rPr>
      </w:pPr>
      <w:r>
        <w:rPr>
          <w:rFonts w:ascii="Freestyle Script" w:hAnsi="Freestyle Script"/>
        </w:rPr>
        <w:t xml:space="preserve">to increase the number of </w:t>
      </w:r>
      <w:r w:rsidR="00471ABE">
        <w:rPr>
          <w:rFonts w:ascii="Freestyle Script" w:hAnsi="Freestyle Script"/>
        </w:rPr>
        <w:t>WOMEN,</w:t>
      </w:r>
      <w:r>
        <w:rPr>
          <w:rFonts w:ascii="Freestyle Script" w:hAnsi="Freestyle Script"/>
        </w:rPr>
        <w:t xml:space="preserve"> people of color</w:t>
      </w:r>
      <w:r w:rsidR="00471ABE">
        <w:rPr>
          <w:rFonts w:ascii="Freestyle Script" w:hAnsi="Freestyle Script"/>
        </w:rPr>
        <w:t>,</w:t>
      </w:r>
      <w:r>
        <w:rPr>
          <w:rFonts w:ascii="Freestyle Script" w:hAnsi="Freestyle Script"/>
        </w:rPr>
        <w:t xml:space="preserve"> and other underrepresented groups wo</w:t>
      </w:r>
      <w:r w:rsidR="00471ABE">
        <w:rPr>
          <w:rFonts w:ascii="Freestyle Script" w:hAnsi="Freestyle Script"/>
        </w:rPr>
        <w:t>r</w:t>
      </w:r>
      <w:r>
        <w:rPr>
          <w:rFonts w:ascii="Freestyle Script" w:hAnsi="Freestyle Script"/>
        </w:rPr>
        <w:t>king in the fire servcie in oregon and washington</w:t>
      </w:r>
    </w:p>
    <w:p w14:paraId="0D50FF4C" w14:textId="07CD4966" w:rsidR="001B4716" w:rsidRPr="00481A29" w:rsidRDefault="001B4716" w:rsidP="006D6682">
      <w:pPr>
        <w:spacing w:before="100" w:beforeAutospacing="1" w:after="100" w:afterAutospacing="1" w:line="240" w:lineRule="auto"/>
        <w:ind w:left="1440" w:hanging="1440"/>
        <w:rPr>
          <w:sz w:val="20"/>
          <w:szCs w:val="20"/>
        </w:rPr>
      </w:pPr>
      <w:r w:rsidRPr="00481A29">
        <w:rPr>
          <w:b/>
          <w:bCs/>
          <w:sz w:val="20"/>
          <w:szCs w:val="20"/>
        </w:rPr>
        <w:t>ELIGIBILITY:</w:t>
      </w:r>
      <w:r w:rsidR="00481A29">
        <w:rPr>
          <w:b/>
          <w:bCs/>
          <w:sz w:val="20"/>
          <w:szCs w:val="20"/>
        </w:rPr>
        <w:tab/>
      </w:r>
      <w:r w:rsidRPr="00481A29">
        <w:rPr>
          <w:sz w:val="20"/>
          <w:szCs w:val="20"/>
        </w:rPr>
        <w:t xml:space="preserve">Applicant </w:t>
      </w:r>
      <w:r w:rsidR="00430226">
        <w:rPr>
          <w:sz w:val="20"/>
          <w:szCs w:val="20"/>
        </w:rPr>
        <w:t>must be</w:t>
      </w:r>
      <w:r w:rsidRPr="00481A29">
        <w:rPr>
          <w:sz w:val="20"/>
          <w:szCs w:val="20"/>
        </w:rPr>
        <w:t xml:space="preserve"> seeking a career in Fire and/or EMS </w:t>
      </w:r>
      <w:r w:rsidR="006D6682" w:rsidRPr="00481A29">
        <w:rPr>
          <w:sz w:val="20"/>
          <w:szCs w:val="20"/>
        </w:rPr>
        <w:t xml:space="preserve">Service </w:t>
      </w:r>
      <w:r w:rsidRPr="00481A29">
        <w:rPr>
          <w:sz w:val="20"/>
          <w:szCs w:val="20"/>
        </w:rPr>
        <w:t>and must hav</w:t>
      </w:r>
      <w:r w:rsidR="00481A29">
        <w:rPr>
          <w:sz w:val="20"/>
          <w:szCs w:val="20"/>
        </w:rPr>
        <w:t xml:space="preserve">e </w:t>
      </w:r>
      <w:r w:rsidRPr="00481A29">
        <w:rPr>
          <w:sz w:val="20"/>
          <w:szCs w:val="20"/>
        </w:rPr>
        <w:t>received high schoo</w:t>
      </w:r>
      <w:r w:rsidR="00B50625" w:rsidRPr="00481A29">
        <w:rPr>
          <w:sz w:val="20"/>
          <w:szCs w:val="20"/>
        </w:rPr>
        <w:t>l diploma</w:t>
      </w:r>
      <w:r w:rsidR="00430226">
        <w:rPr>
          <w:sz w:val="20"/>
          <w:szCs w:val="20"/>
        </w:rPr>
        <w:t>,</w:t>
      </w:r>
      <w:r w:rsidR="00B50625" w:rsidRPr="00481A29">
        <w:rPr>
          <w:sz w:val="20"/>
          <w:szCs w:val="20"/>
        </w:rPr>
        <w:t xml:space="preserve"> equivalent </w:t>
      </w:r>
      <w:r w:rsidR="00430226" w:rsidRPr="00481A29">
        <w:rPr>
          <w:sz w:val="20"/>
          <w:szCs w:val="20"/>
        </w:rPr>
        <w:t>certification</w:t>
      </w:r>
      <w:r w:rsidR="00430226">
        <w:rPr>
          <w:sz w:val="20"/>
          <w:szCs w:val="20"/>
        </w:rPr>
        <w:t xml:space="preserve">, </w:t>
      </w:r>
      <w:r w:rsidR="00430226" w:rsidRPr="00481A29">
        <w:rPr>
          <w:sz w:val="20"/>
          <w:szCs w:val="20"/>
        </w:rPr>
        <w:t>or</w:t>
      </w:r>
      <w:r w:rsidR="00430226">
        <w:rPr>
          <w:sz w:val="20"/>
          <w:szCs w:val="20"/>
        </w:rPr>
        <w:t xml:space="preserve"> attending an accredited fire or ems program in</w:t>
      </w:r>
      <w:r w:rsidR="00B50625" w:rsidRPr="00481A29">
        <w:rPr>
          <w:sz w:val="20"/>
          <w:szCs w:val="20"/>
        </w:rPr>
        <w:t xml:space="preserve"> the year during which the scholarship is awarded. </w:t>
      </w:r>
    </w:p>
    <w:p w14:paraId="43D3FB68" w14:textId="1A60B32F" w:rsidR="001B4716" w:rsidRPr="00481A29" w:rsidRDefault="001B4716" w:rsidP="00481A29">
      <w:pPr>
        <w:spacing w:before="100" w:beforeAutospacing="1" w:after="100" w:afterAutospacing="1" w:line="240" w:lineRule="auto"/>
        <w:rPr>
          <w:b/>
          <w:bCs/>
          <w:sz w:val="20"/>
          <w:szCs w:val="20"/>
        </w:rPr>
      </w:pPr>
      <w:r w:rsidRPr="00481A29">
        <w:rPr>
          <w:b/>
          <w:bCs/>
          <w:sz w:val="20"/>
          <w:szCs w:val="20"/>
        </w:rPr>
        <w:t xml:space="preserve">ELIGIBLE INSTITUTIONS: </w:t>
      </w:r>
      <w:r w:rsidRPr="00481A29">
        <w:rPr>
          <w:sz w:val="20"/>
          <w:szCs w:val="20"/>
        </w:rPr>
        <w:t>Institutions may be vocational school, college, or university, public or private, which as earned recognition by the state regulatory board.</w:t>
      </w:r>
    </w:p>
    <w:p w14:paraId="22270DFD" w14:textId="5582A494" w:rsidR="006D6682" w:rsidRPr="00481A29" w:rsidRDefault="00B50625" w:rsidP="006D6682">
      <w:pPr>
        <w:spacing w:before="100" w:beforeAutospacing="1" w:after="100" w:afterAutospacing="1" w:line="240" w:lineRule="auto"/>
        <w:rPr>
          <w:sz w:val="20"/>
          <w:szCs w:val="20"/>
        </w:rPr>
      </w:pPr>
      <w:r w:rsidRPr="00481A29">
        <w:rPr>
          <w:b/>
          <w:bCs/>
          <w:sz w:val="20"/>
          <w:szCs w:val="20"/>
        </w:rPr>
        <w:t xml:space="preserve">HOW TO </w:t>
      </w:r>
      <w:r w:rsidR="006D6682" w:rsidRPr="00481A29">
        <w:rPr>
          <w:b/>
          <w:bCs/>
          <w:sz w:val="20"/>
          <w:szCs w:val="20"/>
        </w:rPr>
        <w:t>APPLY:</w:t>
      </w:r>
      <w:r w:rsidR="006D6682" w:rsidRPr="00481A29">
        <w:rPr>
          <w:sz w:val="20"/>
          <w:szCs w:val="20"/>
        </w:rPr>
        <w:t xml:space="preserve"> Send</w:t>
      </w:r>
      <w:r w:rsidRPr="00481A29">
        <w:rPr>
          <w:sz w:val="20"/>
          <w:szCs w:val="20"/>
        </w:rPr>
        <w:t xml:space="preserve"> electronic copies of the competed scholarship application, high school transcripts, and </w:t>
      </w:r>
      <w:r w:rsidR="00430226">
        <w:rPr>
          <w:sz w:val="20"/>
          <w:szCs w:val="20"/>
        </w:rPr>
        <w:t>2</w:t>
      </w:r>
      <w:r w:rsidRPr="00481A29">
        <w:rPr>
          <w:sz w:val="20"/>
          <w:szCs w:val="20"/>
        </w:rPr>
        <w:t xml:space="preserve"> </w:t>
      </w:r>
      <w:r w:rsidR="00430226" w:rsidRPr="00481A29">
        <w:rPr>
          <w:sz w:val="20"/>
          <w:szCs w:val="20"/>
        </w:rPr>
        <w:t>letters</w:t>
      </w:r>
      <w:r w:rsidRPr="00481A29">
        <w:rPr>
          <w:sz w:val="20"/>
          <w:szCs w:val="20"/>
        </w:rPr>
        <w:t xml:space="preserve"> of recommendation </w:t>
      </w:r>
      <w:r w:rsidR="00430226" w:rsidRPr="00481A29">
        <w:rPr>
          <w:sz w:val="20"/>
          <w:szCs w:val="20"/>
        </w:rPr>
        <w:t>from</w:t>
      </w:r>
      <w:r w:rsidRPr="00481A29">
        <w:rPr>
          <w:sz w:val="20"/>
          <w:szCs w:val="20"/>
        </w:rPr>
        <w:t xml:space="preserve"> someone not related to you, such as a counselor, teacher, or employer. </w:t>
      </w:r>
    </w:p>
    <w:p w14:paraId="431AB7EB" w14:textId="77777777" w:rsidR="006D6682" w:rsidRPr="005D380F" w:rsidRDefault="00B50625" w:rsidP="006D6682">
      <w:pPr>
        <w:widowControl w:val="0"/>
        <w:spacing w:before="0" w:after="0" w:line="240" w:lineRule="auto"/>
        <w:rPr>
          <w:sz w:val="18"/>
          <w:szCs w:val="18"/>
        </w:rPr>
      </w:pPr>
      <w:r w:rsidRPr="005D380F">
        <w:rPr>
          <w:sz w:val="18"/>
          <w:szCs w:val="18"/>
        </w:rPr>
        <w:t>Lani Hil</w:t>
      </w:r>
      <w:r w:rsidR="006D6682" w:rsidRPr="005D380F">
        <w:rPr>
          <w:sz w:val="18"/>
          <w:szCs w:val="18"/>
        </w:rPr>
        <w:t>l</w:t>
      </w:r>
    </w:p>
    <w:p w14:paraId="24F2F5EB" w14:textId="77777777" w:rsidR="006D6682" w:rsidRPr="005D380F" w:rsidRDefault="00B50625" w:rsidP="006D6682">
      <w:pPr>
        <w:widowControl w:val="0"/>
        <w:spacing w:before="0" w:after="0" w:line="240" w:lineRule="auto"/>
        <w:rPr>
          <w:sz w:val="18"/>
          <w:szCs w:val="18"/>
        </w:rPr>
      </w:pPr>
      <w:r w:rsidRPr="005D380F">
        <w:rPr>
          <w:sz w:val="18"/>
          <w:szCs w:val="18"/>
        </w:rPr>
        <w:t xml:space="preserve">Deputy Fire Marshal Portland Airport Fire and Rescue </w:t>
      </w:r>
    </w:p>
    <w:p w14:paraId="06CB6B65" w14:textId="77777777" w:rsidR="006D6682" w:rsidRPr="005D380F" w:rsidRDefault="006D6682" w:rsidP="006D6682">
      <w:pPr>
        <w:widowControl w:val="0"/>
        <w:spacing w:before="0" w:after="0" w:line="240" w:lineRule="auto"/>
        <w:rPr>
          <w:sz w:val="18"/>
          <w:szCs w:val="18"/>
        </w:rPr>
      </w:pPr>
      <w:r w:rsidRPr="005D380F">
        <w:rPr>
          <w:sz w:val="18"/>
          <w:szCs w:val="18"/>
        </w:rPr>
        <w:t>N</w:t>
      </w:r>
      <w:r w:rsidR="00B50625" w:rsidRPr="005D380F">
        <w:rPr>
          <w:sz w:val="18"/>
          <w:szCs w:val="18"/>
        </w:rPr>
        <w:t>WFDC President</w:t>
      </w:r>
    </w:p>
    <w:p w14:paraId="3A9498E9" w14:textId="7B88055F" w:rsidR="00B50625" w:rsidRPr="00481A29" w:rsidRDefault="003F45D0" w:rsidP="006D6682">
      <w:pPr>
        <w:widowControl w:val="0"/>
        <w:spacing w:before="0" w:after="0" w:line="240" w:lineRule="auto"/>
        <w:rPr>
          <w:sz w:val="20"/>
          <w:szCs w:val="20"/>
        </w:rPr>
      </w:pPr>
      <w:hyperlink r:id="rId12" w:history="1">
        <w:r w:rsidR="006D6682" w:rsidRPr="005D380F">
          <w:rPr>
            <w:rStyle w:val="Hyperlink"/>
            <w:sz w:val="18"/>
            <w:szCs w:val="18"/>
          </w:rPr>
          <w:t>Lani.hill@portofportland.com</w:t>
        </w:r>
      </w:hyperlink>
      <w:r w:rsidR="00B50625" w:rsidRPr="00481A29">
        <w:rPr>
          <w:sz w:val="20"/>
          <w:szCs w:val="20"/>
        </w:rPr>
        <w:t xml:space="preserve"> </w:t>
      </w:r>
    </w:p>
    <w:p w14:paraId="2C42FAC2" w14:textId="209AB806" w:rsidR="006D6682" w:rsidRPr="00481A29" w:rsidRDefault="006D6682" w:rsidP="006D6682">
      <w:pPr>
        <w:widowControl w:val="0"/>
        <w:spacing w:before="0" w:after="0" w:line="240" w:lineRule="auto"/>
        <w:rPr>
          <w:sz w:val="20"/>
          <w:szCs w:val="20"/>
        </w:rPr>
      </w:pPr>
    </w:p>
    <w:p w14:paraId="6A9285F5" w14:textId="47948F2B" w:rsidR="006D6682" w:rsidRPr="00481A29" w:rsidRDefault="006D6682" w:rsidP="006D6682">
      <w:pPr>
        <w:widowControl w:val="0"/>
        <w:spacing w:before="0" w:after="0" w:line="240" w:lineRule="auto"/>
        <w:rPr>
          <w:sz w:val="20"/>
          <w:szCs w:val="20"/>
          <w:u w:val="single"/>
        </w:rPr>
      </w:pPr>
      <w:r w:rsidRPr="00481A29">
        <w:rPr>
          <w:sz w:val="20"/>
          <w:szCs w:val="20"/>
        </w:rPr>
        <w:t xml:space="preserve">Application must be received by </w:t>
      </w:r>
      <w:r w:rsidR="00D148E3">
        <w:rPr>
          <w:sz w:val="20"/>
          <w:szCs w:val="20"/>
          <w:highlight w:val="yellow"/>
        </w:rPr>
        <w:t>October 1</w:t>
      </w:r>
      <w:r w:rsidRPr="00481A29">
        <w:rPr>
          <w:sz w:val="20"/>
          <w:szCs w:val="20"/>
          <w:highlight w:val="yellow"/>
        </w:rPr>
        <w:t>, 2021.</w:t>
      </w:r>
      <w:r w:rsidRPr="00481A29">
        <w:rPr>
          <w:sz w:val="20"/>
          <w:szCs w:val="20"/>
        </w:rPr>
        <w:t xml:space="preserve">  </w:t>
      </w:r>
      <w:r w:rsidRPr="00481A29">
        <w:rPr>
          <w:sz w:val="20"/>
          <w:szCs w:val="20"/>
          <w:u w:val="single"/>
        </w:rPr>
        <w:t xml:space="preserve">Please note that applications that do not include the above documents may not be considered. </w:t>
      </w:r>
    </w:p>
    <w:p w14:paraId="57314F4B" w14:textId="38FFEF19" w:rsidR="006D6682" w:rsidRPr="00481A29" w:rsidRDefault="006D6682" w:rsidP="006D6682">
      <w:pPr>
        <w:widowControl w:val="0"/>
        <w:spacing w:before="0" w:after="0" w:line="240" w:lineRule="auto"/>
        <w:rPr>
          <w:sz w:val="20"/>
          <w:szCs w:val="20"/>
          <w:u w:val="single"/>
        </w:rPr>
      </w:pPr>
    </w:p>
    <w:p w14:paraId="59B2EBCC" w14:textId="345FC23B" w:rsidR="006D6682" w:rsidRPr="00481A29" w:rsidRDefault="006D6682" w:rsidP="006D6682">
      <w:pPr>
        <w:widowControl w:val="0"/>
        <w:spacing w:before="0" w:after="0" w:line="240" w:lineRule="auto"/>
        <w:rPr>
          <w:sz w:val="20"/>
          <w:szCs w:val="20"/>
        </w:rPr>
      </w:pPr>
      <w:r w:rsidRPr="00481A29">
        <w:rPr>
          <w:b/>
          <w:bCs/>
          <w:sz w:val="20"/>
          <w:szCs w:val="20"/>
        </w:rPr>
        <w:t>AWARDS:</w:t>
      </w:r>
      <w:r w:rsidRPr="00481A29">
        <w:rPr>
          <w:sz w:val="20"/>
          <w:szCs w:val="20"/>
        </w:rPr>
        <w:t xml:space="preserve"> $650 scholarship for college/university or vocational studies.  The number of scholarships awarded is based on available funds</w:t>
      </w:r>
      <w:r w:rsidR="00430226">
        <w:rPr>
          <w:sz w:val="20"/>
          <w:szCs w:val="20"/>
        </w:rPr>
        <w:t xml:space="preserve"> and needs.</w:t>
      </w:r>
    </w:p>
    <w:p w14:paraId="71139EEE" w14:textId="7F9D29F8" w:rsidR="006D6682" w:rsidRPr="00481A29" w:rsidRDefault="006D6682" w:rsidP="006D6682">
      <w:pPr>
        <w:widowControl w:val="0"/>
        <w:spacing w:before="0" w:after="0" w:line="240" w:lineRule="auto"/>
        <w:rPr>
          <w:b/>
          <w:bCs/>
          <w:sz w:val="20"/>
          <w:szCs w:val="20"/>
        </w:rPr>
      </w:pPr>
    </w:p>
    <w:p w14:paraId="4B6017FD" w14:textId="6900ED4A" w:rsidR="006D6682" w:rsidRPr="00481A29" w:rsidRDefault="006D6682" w:rsidP="006D6682">
      <w:pPr>
        <w:widowControl w:val="0"/>
        <w:spacing w:before="0" w:after="0" w:line="240" w:lineRule="auto"/>
        <w:rPr>
          <w:sz w:val="20"/>
          <w:szCs w:val="20"/>
        </w:rPr>
      </w:pPr>
      <w:r w:rsidRPr="00481A29">
        <w:rPr>
          <w:b/>
          <w:bCs/>
          <w:sz w:val="20"/>
          <w:szCs w:val="20"/>
        </w:rPr>
        <w:t xml:space="preserve">SELECTION: </w:t>
      </w:r>
      <w:r w:rsidR="00481A29" w:rsidRPr="00481A29">
        <w:rPr>
          <w:sz w:val="20"/>
          <w:szCs w:val="20"/>
        </w:rPr>
        <w:t>All applications will be evaluated by the NWFDC Board or NWFDC Scholarship Selection Committee.  Letters of recommendation and other school records will also be reviewed at this time.  The following are considered in determining scholarship awards:</w:t>
      </w:r>
    </w:p>
    <w:p w14:paraId="7361350E" w14:textId="35B3BD8D" w:rsidR="00481A29" w:rsidRPr="00481A29" w:rsidRDefault="00481A29" w:rsidP="00481A29">
      <w:pPr>
        <w:pStyle w:val="ListParagraph"/>
        <w:widowControl w:val="0"/>
        <w:numPr>
          <w:ilvl w:val="0"/>
          <w:numId w:val="19"/>
        </w:numPr>
        <w:spacing w:before="0" w:after="0" w:line="240" w:lineRule="auto"/>
        <w:rPr>
          <w:sz w:val="20"/>
          <w:szCs w:val="20"/>
        </w:rPr>
      </w:pPr>
      <w:r w:rsidRPr="00481A29">
        <w:rPr>
          <w:sz w:val="20"/>
          <w:szCs w:val="20"/>
        </w:rPr>
        <w:t>Goals and Aspirations</w:t>
      </w:r>
    </w:p>
    <w:p w14:paraId="380D98AE" w14:textId="355CCFA5" w:rsidR="00481A29" w:rsidRPr="00481A29" w:rsidRDefault="00481A29" w:rsidP="00481A29">
      <w:pPr>
        <w:pStyle w:val="ListParagraph"/>
        <w:widowControl w:val="0"/>
        <w:numPr>
          <w:ilvl w:val="0"/>
          <w:numId w:val="19"/>
        </w:numPr>
        <w:spacing w:before="0" w:after="0" w:line="240" w:lineRule="auto"/>
        <w:rPr>
          <w:sz w:val="20"/>
          <w:szCs w:val="20"/>
        </w:rPr>
      </w:pPr>
      <w:r w:rsidRPr="00481A29">
        <w:rPr>
          <w:sz w:val="20"/>
          <w:szCs w:val="20"/>
        </w:rPr>
        <w:t>Financial Need</w:t>
      </w:r>
    </w:p>
    <w:p w14:paraId="5C095F51" w14:textId="464CC01D" w:rsidR="00481A29" w:rsidRPr="00481A29" w:rsidRDefault="00481A29" w:rsidP="00481A29">
      <w:pPr>
        <w:pStyle w:val="ListParagraph"/>
        <w:widowControl w:val="0"/>
        <w:numPr>
          <w:ilvl w:val="0"/>
          <w:numId w:val="19"/>
        </w:numPr>
        <w:spacing w:before="0" w:after="0" w:line="240" w:lineRule="auto"/>
        <w:rPr>
          <w:sz w:val="20"/>
          <w:szCs w:val="20"/>
        </w:rPr>
      </w:pPr>
      <w:r w:rsidRPr="00481A29">
        <w:rPr>
          <w:sz w:val="20"/>
          <w:szCs w:val="20"/>
        </w:rPr>
        <w:t>GPA</w:t>
      </w:r>
    </w:p>
    <w:p w14:paraId="24C2E013" w14:textId="4E56873F" w:rsidR="00481A29" w:rsidRPr="00481A29" w:rsidRDefault="00481A29" w:rsidP="00481A29">
      <w:pPr>
        <w:pStyle w:val="ListParagraph"/>
        <w:widowControl w:val="0"/>
        <w:numPr>
          <w:ilvl w:val="0"/>
          <w:numId w:val="19"/>
        </w:numPr>
        <w:spacing w:before="0" w:after="0" w:line="240" w:lineRule="auto"/>
        <w:rPr>
          <w:sz w:val="20"/>
          <w:szCs w:val="20"/>
        </w:rPr>
      </w:pPr>
      <w:r w:rsidRPr="00481A29">
        <w:rPr>
          <w:sz w:val="20"/>
          <w:szCs w:val="20"/>
        </w:rPr>
        <w:t>Extracurricular, community</w:t>
      </w:r>
      <w:r w:rsidR="00430226">
        <w:rPr>
          <w:sz w:val="20"/>
          <w:szCs w:val="20"/>
        </w:rPr>
        <w:t xml:space="preserve">, and work activities in the field of Diversity, </w:t>
      </w:r>
      <w:r w:rsidR="004C6984">
        <w:rPr>
          <w:sz w:val="20"/>
          <w:szCs w:val="20"/>
        </w:rPr>
        <w:t>Equity,</w:t>
      </w:r>
      <w:r w:rsidR="00430226">
        <w:rPr>
          <w:sz w:val="20"/>
          <w:szCs w:val="20"/>
        </w:rPr>
        <w:t xml:space="preserve"> and Inclusion. </w:t>
      </w:r>
    </w:p>
    <w:p w14:paraId="06476324" w14:textId="3BE1E08E" w:rsidR="00481A29" w:rsidRPr="00481A29" w:rsidRDefault="00481A29" w:rsidP="00481A29">
      <w:pPr>
        <w:pStyle w:val="ListParagraph"/>
        <w:widowControl w:val="0"/>
        <w:numPr>
          <w:ilvl w:val="0"/>
          <w:numId w:val="19"/>
        </w:numPr>
        <w:spacing w:before="0" w:after="0" w:line="240" w:lineRule="auto"/>
        <w:rPr>
          <w:sz w:val="20"/>
          <w:szCs w:val="20"/>
        </w:rPr>
      </w:pPr>
      <w:r w:rsidRPr="00481A29">
        <w:rPr>
          <w:sz w:val="20"/>
          <w:szCs w:val="20"/>
        </w:rPr>
        <w:t xml:space="preserve">Reference and recommendations </w:t>
      </w:r>
    </w:p>
    <w:p w14:paraId="63707A9B" w14:textId="1917F822" w:rsidR="00481A29" w:rsidRPr="00481A29" w:rsidRDefault="00481A29" w:rsidP="00481A29">
      <w:pPr>
        <w:widowControl w:val="0"/>
        <w:spacing w:before="0" w:after="0" w:line="240" w:lineRule="auto"/>
        <w:rPr>
          <w:sz w:val="20"/>
          <w:szCs w:val="20"/>
        </w:rPr>
      </w:pPr>
    </w:p>
    <w:p w14:paraId="36A5388A" w14:textId="14B2D9CD" w:rsidR="00481A29" w:rsidRPr="00481A29" w:rsidRDefault="00481A29" w:rsidP="00481A29">
      <w:pPr>
        <w:widowControl w:val="0"/>
        <w:spacing w:before="0" w:after="0" w:line="240" w:lineRule="auto"/>
        <w:rPr>
          <w:sz w:val="20"/>
          <w:szCs w:val="20"/>
        </w:rPr>
      </w:pPr>
      <w:r w:rsidRPr="00481A29">
        <w:rPr>
          <w:sz w:val="20"/>
          <w:szCs w:val="20"/>
        </w:rPr>
        <w:t>Scholarship recipients will be notified within</w:t>
      </w:r>
      <w:r w:rsidR="005D380F">
        <w:rPr>
          <w:sz w:val="20"/>
          <w:szCs w:val="20"/>
        </w:rPr>
        <w:t xml:space="preserve"> </w:t>
      </w:r>
      <w:r w:rsidR="00C03C4C">
        <w:rPr>
          <w:sz w:val="20"/>
          <w:szCs w:val="20"/>
        </w:rPr>
        <w:t xml:space="preserve">30 </w:t>
      </w:r>
      <w:r w:rsidR="00C03C4C" w:rsidRPr="00481A29">
        <w:rPr>
          <w:sz w:val="20"/>
          <w:szCs w:val="20"/>
        </w:rPr>
        <w:t>days</w:t>
      </w:r>
      <w:r w:rsidRPr="00481A29">
        <w:rPr>
          <w:sz w:val="20"/>
          <w:szCs w:val="20"/>
        </w:rPr>
        <w:t xml:space="preserve"> of the final application date.</w:t>
      </w:r>
    </w:p>
    <w:p w14:paraId="1B4FDB90" w14:textId="7A6FF318" w:rsidR="00481A29" w:rsidRPr="00481A29" w:rsidRDefault="00481A29" w:rsidP="00481A29">
      <w:pPr>
        <w:widowControl w:val="0"/>
        <w:spacing w:before="0" w:after="0" w:line="240" w:lineRule="auto"/>
        <w:rPr>
          <w:sz w:val="20"/>
          <w:szCs w:val="20"/>
        </w:rPr>
      </w:pPr>
      <w:r w:rsidRPr="00481A29">
        <w:rPr>
          <w:sz w:val="20"/>
          <w:szCs w:val="20"/>
        </w:rPr>
        <w:t>The recipient must notify the NWRDC of which school they will attend and the date of their entrance.  The scholarship money with then be given directly to the individual recipient at an award ceremony to be scheduled.  Once enrolled, should the recipient withdraw any unused monies will be refunded directly to the NWFDC</w:t>
      </w:r>
      <w:r w:rsidR="00430226">
        <w:rPr>
          <w:sz w:val="20"/>
          <w:szCs w:val="20"/>
        </w:rPr>
        <w:t xml:space="preserve"> and go back into the NWFDC Scholarship fund. </w:t>
      </w:r>
    </w:p>
    <w:p w14:paraId="224595DB" w14:textId="6292B492" w:rsidR="00481A29" w:rsidRPr="00481A29" w:rsidRDefault="00481A29" w:rsidP="00481A29">
      <w:pPr>
        <w:widowControl w:val="0"/>
        <w:spacing w:before="0" w:after="0" w:line="240" w:lineRule="auto"/>
        <w:rPr>
          <w:sz w:val="20"/>
          <w:szCs w:val="20"/>
        </w:rPr>
      </w:pPr>
    </w:p>
    <w:p w14:paraId="0EC49FA8" w14:textId="6DD51A29" w:rsidR="00702E25" w:rsidRPr="00481A29" w:rsidRDefault="00481A29" w:rsidP="005D380F">
      <w:pPr>
        <w:widowControl w:val="0"/>
        <w:spacing w:before="0" w:after="0" w:line="240" w:lineRule="auto"/>
        <w:rPr>
          <w:sz w:val="18"/>
          <w:szCs w:val="18"/>
        </w:rPr>
      </w:pPr>
      <w:r w:rsidRPr="00481A29">
        <w:rPr>
          <w:sz w:val="20"/>
          <w:szCs w:val="20"/>
        </w:rPr>
        <w:t xml:space="preserve">The NWFDC Board and NWFDC Scholarship Selection Committee shall be the final judge in all matters pertaining </w:t>
      </w:r>
      <w:r w:rsidR="005D380F">
        <w:rPr>
          <w:sz w:val="20"/>
          <w:szCs w:val="20"/>
        </w:rPr>
        <w:t>t</w:t>
      </w:r>
      <w:r w:rsidRPr="00481A29">
        <w:rPr>
          <w:sz w:val="20"/>
          <w:szCs w:val="20"/>
        </w:rPr>
        <w:t>o the application interpretation of this program.  The decision of this committee will be final and binding.</w:t>
      </w:r>
    </w:p>
    <w:sectPr w:rsidR="00702E25" w:rsidRPr="00481A29" w:rsidSect="004E1AED">
      <w:footerReference w:type="defaul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5F473" w14:textId="77777777" w:rsidR="003F45D0" w:rsidRDefault="003F45D0">
      <w:pPr>
        <w:spacing w:after="0" w:line="240" w:lineRule="auto"/>
      </w:pPr>
      <w:r>
        <w:separator/>
      </w:r>
    </w:p>
  </w:endnote>
  <w:endnote w:type="continuationSeparator" w:id="0">
    <w:p w14:paraId="3551F34C" w14:textId="77777777" w:rsidR="003F45D0" w:rsidRDefault="003F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27538"/>
      <w:docPartObj>
        <w:docPartGallery w:val="Page Numbers (Bottom of Page)"/>
        <w:docPartUnique/>
      </w:docPartObj>
    </w:sdtPr>
    <w:sdtEndPr>
      <w:rPr>
        <w:noProof/>
      </w:rPr>
    </w:sdtEndPr>
    <w:sdtContent>
      <w:p w14:paraId="66B7C69C" w14:textId="77777777" w:rsidR="004E1AED" w:rsidRDefault="004E1AE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32938" w14:textId="77777777" w:rsidR="003F45D0" w:rsidRDefault="003F45D0">
      <w:pPr>
        <w:spacing w:after="0" w:line="240" w:lineRule="auto"/>
      </w:pPr>
      <w:r>
        <w:separator/>
      </w:r>
    </w:p>
  </w:footnote>
  <w:footnote w:type="continuationSeparator" w:id="0">
    <w:p w14:paraId="343BE261" w14:textId="77777777" w:rsidR="003F45D0" w:rsidRDefault="003F4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4F0FE4"/>
    <w:multiLevelType w:val="hybridMultilevel"/>
    <w:tmpl w:val="FB023D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0"/>
  </w:num>
  <w:num w:numId="3">
    <w:abstractNumId w:val="13"/>
  </w:num>
  <w:num w:numId="4">
    <w:abstractNumId w:val="11"/>
  </w:num>
  <w:num w:numId="5">
    <w:abstractNumId w:val="16"/>
  </w:num>
  <w:num w:numId="6">
    <w:abstractNumId w:val="17"/>
  </w:num>
  <w:num w:numId="7">
    <w:abstractNumId w:val="15"/>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92"/>
    <w:rsid w:val="00071DF7"/>
    <w:rsid w:val="000E2BF8"/>
    <w:rsid w:val="000F7392"/>
    <w:rsid w:val="000F7D64"/>
    <w:rsid w:val="00136F4B"/>
    <w:rsid w:val="00154172"/>
    <w:rsid w:val="001759B3"/>
    <w:rsid w:val="00194DF6"/>
    <w:rsid w:val="001B4716"/>
    <w:rsid w:val="001D1525"/>
    <w:rsid w:val="002106F7"/>
    <w:rsid w:val="00237914"/>
    <w:rsid w:val="002E2FEC"/>
    <w:rsid w:val="00316D01"/>
    <w:rsid w:val="00375B55"/>
    <w:rsid w:val="003F45D0"/>
    <w:rsid w:val="00430226"/>
    <w:rsid w:val="00471ABE"/>
    <w:rsid w:val="00481A29"/>
    <w:rsid w:val="004C19E8"/>
    <w:rsid w:val="004C6984"/>
    <w:rsid w:val="004E1AED"/>
    <w:rsid w:val="005C12A5"/>
    <w:rsid w:val="005C4485"/>
    <w:rsid w:val="005D380F"/>
    <w:rsid w:val="005E3412"/>
    <w:rsid w:val="00634E02"/>
    <w:rsid w:val="006D6682"/>
    <w:rsid w:val="006E1867"/>
    <w:rsid w:val="00702E25"/>
    <w:rsid w:val="00845C43"/>
    <w:rsid w:val="008A62B8"/>
    <w:rsid w:val="009B1427"/>
    <w:rsid w:val="00A1310C"/>
    <w:rsid w:val="00A56523"/>
    <w:rsid w:val="00A700E8"/>
    <w:rsid w:val="00AB2A58"/>
    <w:rsid w:val="00AC083A"/>
    <w:rsid w:val="00B0660E"/>
    <w:rsid w:val="00B50625"/>
    <w:rsid w:val="00B973B4"/>
    <w:rsid w:val="00BB58C6"/>
    <w:rsid w:val="00C03C4C"/>
    <w:rsid w:val="00D148E3"/>
    <w:rsid w:val="00D47A97"/>
    <w:rsid w:val="00F447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D3A2"/>
  <w15:docId w15:val="{CD60EC19-E3F1-4CE9-9B63-7200D8B7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character" w:styleId="Hyperlink">
    <w:name w:val="Hyperlink"/>
    <w:basedOn w:val="DefaultParagraphFont"/>
    <w:uiPriority w:val="99"/>
    <w:unhideWhenUsed/>
    <w:rsid w:val="00845C43"/>
    <w:rPr>
      <w:color w:val="005DBA" w:themeColor="hyperlink"/>
      <w:u w:val="single"/>
    </w:rPr>
  </w:style>
  <w:style w:type="character" w:customStyle="1" w:styleId="UnresolvedMention">
    <w:name w:val="Unresolved Mention"/>
    <w:basedOn w:val="DefaultParagraphFont"/>
    <w:uiPriority w:val="99"/>
    <w:semiHidden/>
    <w:unhideWhenUsed/>
    <w:rsid w:val="00845C43"/>
    <w:rPr>
      <w:color w:val="808080"/>
      <w:shd w:val="clear" w:color="auto" w:fill="E6E6E6"/>
    </w:rPr>
  </w:style>
  <w:style w:type="paragraph" w:styleId="ListParagraph">
    <w:name w:val="List Paragraph"/>
    <w:basedOn w:val="Normal"/>
    <w:uiPriority w:val="34"/>
    <w:unhideWhenUsed/>
    <w:qFormat/>
    <w:rsid w:val="00481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ni.hill@portofport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56520-9DFE-4552-9EC9-DEDDF495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Lani Hill</dc:creator>
  <cp:lastModifiedBy>Maldonado, Tanya</cp:lastModifiedBy>
  <cp:revision>2</cp:revision>
  <cp:lastPrinted>2021-06-24T18:25:00Z</cp:lastPrinted>
  <dcterms:created xsi:type="dcterms:W3CDTF">2021-09-16T23:16:00Z</dcterms:created>
  <dcterms:modified xsi:type="dcterms:W3CDTF">2021-09-16T23:16:00Z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