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378"/>
        <w:gridCol w:w="1758"/>
        <w:gridCol w:w="3035"/>
        <w:gridCol w:w="14"/>
        <w:gridCol w:w="518"/>
        <w:gridCol w:w="15"/>
        <w:gridCol w:w="1106"/>
        <w:gridCol w:w="26"/>
        <w:gridCol w:w="1340"/>
        <w:gridCol w:w="16"/>
        <w:gridCol w:w="1094"/>
        <w:gridCol w:w="16"/>
        <w:gridCol w:w="1484"/>
      </w:tblGrid>
      <w:tr w:rsidR="00D67F99" w:rsidRPr="00ED3982" w:rsidTr="00241222">
        <w:tc>
          <w:tcPr>
            <w:tcW w:w="10800" w:type="dxa"/>
            <w:gridSpan w:val="13"/>
          </w:tcPr>
          <w:p w:rsidR="00D67F99" w:rsidRPr="007A0166" w:rsidRDefault="00FE7379" w:rsidP="00FE7379">
            <w:pPr>
              <w:jc w:val="center"/>
              <w:rPr>
                <w:rFonts w:ascii="Garamond" w:hAnsi="Garamond"/>
              </w:rPr>
            </w:pPr>
            <w:r w:rsidRPr="007A0166">
              <w:rPr>
                <w:rFonts w:ascii="Garamond" w:hAnsi="Garamond"/>
                <w:b/>
                <w:sz w:val="28"/>
                <w:szCs w:val="28"/>
              </w:rPr>
              <w:t xml:space="preserve">Self-Assessment: </w:t>
            </w:r>
            <w:r w:rsidR="00FD2492" w:rsidRPr="007A0166">
              <w:rPr>
                <w:rFonts w:ascii="Garamond" w:hAnsi="Garamond"/>
                <w:b/>
                <w:sz w:val="28"/>
                <w:szCs w:val="28"/>
              </w:rPr>
              <w:t xml:space="preserve">Part-Time </w:t>
            </w:r>
            <w:r w:rsidR="00B81A37" w:rsidRPr="007A0166">
              <w:rPr>
                <w:rFonts w:ascii="Garamond" w:hAnsi="Garamond"/>
                <w:b/>
                <w:sz w:val="28"/>
                <w:szCs w:val="28"/>
              </w:rPr>
              <w:t>Instructor</w:t>
            </w:r>
            <w:r w:rsidR="0003639E" w:rsidRPr="007A0166">
              <w:rPr>
                <w:rFonts w:ascii="Garamond" w:hAnsi="Garamond"/>
                <w:b/>
                <w:sz w:val="28"/>
                <w:szCs w:val="28"/>
              </w:rPr>
              <w:t xml:space="preserve"> </w:t>
            </w:r>
          </w:p>
        </w:tc>
      </w:tr>
      <w:tr w:rsidR="00316F2F" w:rsidRPr="00ED3982" w:rsidTr="00203D13">
        <w:trPr>
          <w:trHeight w:val="368"/>
        </w:trPr>
        <w:tc>
          <w:tcPr>
            <w:tcW w:w="2136" w:type="dxa"/>
            <w:gridSpan w:val="2"/>
            <w:vAlign w:val="bottom"/>
          </w:tcPr>
          <w:p w:rsidR="00316F2F" w:rsidRPr="005D5B17" w:rsidRDefault="00316F2F" w:rsidP="00316F2F">
            <w:pPr>
              <w:jc w:val="right"/>
              <w:rPr>
                <w:rFonts w:asciiTheme="minorHAnsi" w:hAnsiTheme="minorHAnsi"/>
              </w:rPr>
            </w:pPr>
            <w:r w:rsidRPr="005D5B17">
              <w:rPr>
                <w:rFonts w:asciiTheme="minorHAnsi" w:hAnsiTheme="minorHAnsi"/>
              </w:rPr>
              <w:t>Name of Instructor:</w:t>
            </w:r>
          </w:p>
        </w:tc>
        <w:tc>
          <w:tcPr>
            <w:tcW w:w="3035" w:type="dxa"/>
            <w:tcBorders>
              <w:bottom w:val="single" w:sz="4" w:space="0" w:color="auto"/>
            </w:tcBorders>
          </w:tcPr>
          <w:p w:rsidR="00316F2F" w:rsidRPr="00262F08" w:rsidRDefault="00316F2F" w:rsidP="00316F2F">
            <w:pPr>
              <w:rPr>
                <w:rFonts w:ascii="Garamond" w:hAnsi="Garamond"/>
              </w:rPr>
            </w:pPr>
          </w:p>
        </w:tc>
        <w:tc>
          <w:tcPr>
            <w:tcW w:w="532" w:type="dxa"/>
            <w:gridSpan w:val="2"/>
            <w:tcBorders>
              <w:bottom w:val="single" w:sz="4" w:space="0" w:color="auto"/>
            </w:tcBorders>
          </w:tcPr>
          <w:p w:rsidR="00316F2F" w:rsidRPr="005D5B17" w:rsidRDefault="00316F2F" w:rsidP="00316F2F">
            <w:pPr>
              <w:rPr>
                <w:rFonts w:asciiTheme="minorHAnsi" w:hAnsiTheme="minorHAnsi"/>
              </w:rPr>
            </w:pPr>
          </w:p>
        </w:tc>
        <w:tc>
          <w:tcPr>
            <w:tcW w:w="1121" w:type="dxa"/>
            <w:gridSpan w:val="2"/>
          </w:tcPr>
          <w:p w:rsidR="00316F2F" w:rsidRPr="005D5B17" w:rsidRDefault="00316F2F" w:rsidP="00316F2F">
            <w:pPr>
              <w:rPr>
                <w:rFonts w:asciiTheme="minorHAnsi" w:hAnsiTheme="minorHAnsi"/>
              </w:rPr>
            </w:pPr>
          </w:p>
        </w:tc>
        <w:tc>
          <w:tcPr>
            <w:tcW w:w="1366" w:type="dxa"/>
            <w:gridSpan w:val="2"/>
            <w:vAlign w:val="bottom"/>
          </w:tcPr>
          <w:p w:rsidR="00316F2F" w:rsidRPr="005D5B17" w:rsidRDefault="00316F2F" w:rsidP="00316F2F">
            <w:pPr>
              <w:jc w:val="right"/>
              <w:rPr>
                <w:rFonts w:asciiTheme="minorHAnsi" w:hAnsiTheme="minorHAnsi"/>
                <w:b/>
              </w:rPr>
            </w:pPr>
            <w:r w:rsidRPr="005D5B17">
              <w:rPr>
                <w:rFonts w:asciiTheme="minorHAnsi" w:hAnsiTheme="minorHAnsi"/>
              </w:rPr>
              <w:t>Department:</w:t>
            </w:r>
          </w:p>
        </w:tc>
        <w:tc>
          <w:tcPr>
            <w:tcW w:w="1110" w:type="dxa"/>
            <w:gridSpan w:val="2"/>
            <w:tcBorders>
              <w:bottom w:val="single" w:sz="4" w:space="0" w:color="auto"/>
            </w:tcBorders>
          </w:tcPr>
          <w:p w:rsidR="00316F2F" w:rsidRPr="005D5B17" w:rsidRDefault="00316F2F" w:rsidP="00316F2F">
            <w:pPr>
              <w:jc w:val="right"/>
              <w:rPr>
                <w:rFonts w:asciiTheme="minorHAnsi" w:hAnsiTheme="minorHAnsi"/>
              </w:rPr>
            </w:pPr>
          </w:p>
        </w:tc>
        <w:tc>
          <w:tcPr>
            <w:tcW w:w="1500" w:type="dxa"/>
            <w:gridSpan w:val="2"/>
            <w:tcBorders>
              <w:bottom w:val="single" w:sz="4" w:space="0" w:color="auto"/>
            </w:tcBorders>
          </w:tcPr>
          <w:p w:rsidR="00316F2F" w:rsidRPr="005D5B17" w:rsidRDefault="00316F2F" w:rsidP="00316F2F">
            <w:pPr>
              <w:rPr>
                <w:rFonts w:asciiTheme="minorHAnsi" w:hAnsiTheme="minorHAnsi"/>
              </w:rPr>
            </w:pPr>
          </w:p>
        </w:tc>
      </w:tr>
      <w:tr w:rsidR="00316F2F" w:rsidRPr="00ED3982" w:rsidTr="00203D13">
        <w:trPr>
          <w:trHeight w:val="359"/>
        </w:trPr>
        <w:tc>
          <w:tcPr>
            <w:tcW w:w="2136" w:type="dxa"/>
            <w:gridSpan w:val="2"/>
            <w:vAlign w:val="bottom"/>
          </w:tcPr>
          <w:p w:rsidR="00316F2F" w:rsidRPr="005D5B17" w:rsidRDefault="00316F2F" w:rsidP="00316F2F">
            <w:pPr>
              <w:jc w:val="right"/>
              <w:rPr>
                <w:rFonts w:asciiTheme="minorHAnsi" w:hAnsiTheme="minorHAnsi"/>
              </w:rPr>
            </w:pPr>
            <w:r w:rsidRPr="005D5B17">
              <w:rPr>
                <w:rFonts w:asciiTheme="minorHAnsi" w:hAnsiTheme="minorHAnsi"/>
              </w:rPr>
              <w:t>Class(</w:t>
            </w:r>
            <w:proofErr w:type="spellStart"/>
            <w:r w:rsidRPr="005D5B17">
              <w:rPr>
                <w:rFonts w:asciiTheme="minorHAnsi" w:hAnsiTheme="minorHAnsi"/>
              </w:rPr>
              <w:t>es</w:t>
            </w:r>
            <w:proofErr w:type="spellEnd"/>
            <w:r w:rsidRPr="005D5B17">
              <w:rPr>
                <w:rFonts w:asciiTheme="minorHAnsi" w:hAnsiTheme="minorHAnsi"/>
              </w:rPr>
              <w:t>):</w:t>
            </w:r>
          </w:p>
        </w:tc>
        <w:tc>
          <w:tcPr>
            <w:tcW w:w="3035" w:type="dxa"/>
            <w:tcBorders>
              <w:top w:val="single" w:sz="4" w:space="0" w:color="auto"/>
            </w:tcBorders>
          </w:tcPr>
          <w:p w:rsidR="00316F2F" w:rsidRPr="00262F08" w:rsidRDefault="00316F2F" w:rsidP="00316F2F">
            <w:pPr>
              <w:rPr>
                <w:rFonts w:ascii="Garamond" w:hAnsi="Garamond"/>
              </w:rPr>
            </w:pPr>
          </w:p>
        </w:tc>
        <w:tc>
          <w:tcPr>
            <w:tcW w:w="532" w:type="dxa"/>
            <w:gridSpan w:val="2"/>
            <w:tcBorders>
              <w:top w:val="single" w:sz="4" w:space="0" w:color="auto"/>
            </w:tcBorders>
          </w:tcPr>
          <w:p w:rsidR="00316F2F" w:rsidRPr="005D5B17" w:rsidRDefault="00316F2F" w:rsidP="00316F2F">
            <w:pPr>
              <w:rPr>
                <w:rFonts w:asciiTheme="minorHAnsi" w:hAnsiTheme="minorHAnsi"/>
              </w:rPr>
            </w:pPr>
          </w:p>
        </w:tc>
        <w:tc>
          <w:tcPr>
            <w:tcW w:w="1121" w:type="dxa"/>
            <w:gridSpan w:val="2"/>
          </w:tcPr>
          <w:p w:rsidR="00316F2F" w:rsidRPr="005D5B17" w:rsidRDefault="00316F2F" w:rsidP="00316F2F">
            <w:pPr>
              <w:rPr>
                <w:rFonts w:asciiTheme="minorHAnsi" w:hAnsiTheme="minorHAnsi"/>
              </w:rPr>
            </w:pPr>
          </w:p>
        </w:tc>
        <w:tc>
          <w:tcPr>
            <w:tcW w:w="1366" w:type="dxa"/>
            <w:gridSpan w:val="2"/>
            <w:vAlign w:val="bottom"/>
          </w:tcPr>
          <w:p w:rsidR="00316F2F" w:rsidRPr="005D5B17" w:rsidRDefault="00316F2F" w:rsidP="00316F2F">
            <w:pPr>
              <w:jc w:val="right"/>
              <w:rPr>
                <w:rFonts w:asciiTheme="minorHAnsi" w:hAnsiTheme="minorHAnsi"/>
              </w:rPr>
            </w:pPr>
            <w:r w:rsidRPr="005D5B17">
              <w:rPr>
                <w:rFonts w:asciiTheme="minorHAnsi" w:hAnsiTheme="minorHAnsi"/>
              </w:rPr>
              <w:t>Date:</w:t>
            </w:r>
          </w:p>
        </w:tc>
        <w:tc>
          <w:tcPr>
            <w:tcW w:w="1110" w:type="dxa"/>
            <w:gridSpan w:val="2"/>
            <w:tcBorders>
              <w:top w:val="single" w:sz="4" w:space="0" w:color="auto"/>
              <w:bottom w:val="single" w:sz="4" w:space="0" w:color="auto"/>
            </w:tcBorders>
          </w:tcPr>
          <w:p w:rsidR="00316F2F" w:rsidRPr="005D5B17" w:rsidRDefault="00316F2F" w:rsidP="00316F2F">
            <w:pPr>
              <w:rPr>
                <w:rFonts w:asciiTheme="minorHAnsi" w:hAnsiTheme="minorHAnsi"/>
              </w:rPr>
            </w:pPr>
          </w:p>
        </w:tc>
        <w:tc>
          <w:tcPr>
            <w:tcW w:w="1500" w:type="dxa"/>
            <w:gridSpan w:val="2"/>
            <w:tcBorders>
              <w:top w:val="single" w:sz="4" w:space="0" w:color="auto"/>
              <w:bottom w:val="single" w:sz="4" w:space="0" w:color="auto"/>
            </w:tcBorders>
          </w:tcPr>
          <w:p w:rsidR="00316F2F" w:rsidRPr="005D5B17" w:rsidRDefault="00316F2F" w:rsidP="00316F2F">
            <w:pPr>
              <w:rPr>
                <w:rFonts w:asciiTheme="minorHAnsi" w:hAnsiTheme="minorHAnsi"/>
              </w:rPr>
            </w:pPr>
          </w:p>
        </w:tc>
      </w:tr>
      <w:tr w:rsidR="00D67F99" w:rsidRPr="00ED3982" w:rsidTr="00203D13">
        <w:tc>
          <w:tcPr>
            <w:tcW w:w="378" w:type="dxa"/>
            <w:tcBorders>
              <w:bottom w:val="single" w:sz="4" w:space="0" w:color="auto"/>
            </w:tcBorders>
          </w:tcPr>
          <w:p w:rsidR="00D67F99" w:rsidRPr="00ED3982" w:rsidRDefault="00D67F99">
            <w:bookmarkStart w:id="0" w:name="_GoBack"/>
            <w:bookmarkEnd w:id="0"/>
          </w:p>
        </w:tc>
        <w:tc>
          <w:tcPr>
            <w:tcW w:w="4793" w:type="dxa"/>
            <w:gridSpan w:val="2"/>
            <w:tcBorders>
              <w:bottom w:val="single" w:sz="4" w:space="0" w:color="auto"/>
            </w:tcBorders>
          </w:tcPr>
          <w:p w:rsidR="00D67F99" w:rsidRPr="007A0166" w:rsidRDefault="00316F2F" w:rsidP="00316F2F">
            <w:pPr>
              <w:rPr>
                <w:rFonts w:ascii="Garamond" w:hAnsi="Garamond"/>
              </w:rPr>
            </w:pPr>
            <w:r>
              <w:rPr>
                <w:rFonts w:ascii="Garamond" w:hAnsi="Garamond"/>
                <w:i/>
                <w:sz w:val="20"/>
                <w:szCs w:val="20"/>
              </w:rPr>
              <w:t xml:space="preserve">                       </w:t>
            </w:r>
          </w:p>
        </w:tc>
        <w:tc>
          <w:tcPr>
            <w:tcW w:w="532" w:type="dxa"/>
            <w:gridSpan w:val="2"/>
            <w:tcBorders>
              <w:bottom w:val="single" w:sz="4" w:space="0" w:color="auto"/>
            </w:tcBorders>
          </w:tcPr>
          <w:p w:rsidR="00D67F99" w:rsidRPr="007A0166" w:rsidRDefault="00D67F99">
            <w:pPr>
              <w:rPr>
                <w:rFonts w:ascii="Garamond" w:hAnsi="Garamond"/>
              </w:rPr>
            </w:pPr>
          </w:p>
        </w:tc>
        <w:tc>
          <w:tcPr>
            <w:tcW w:w="1121" w:type="dxa"/>
            <w:gridSpan w:val="2"/>
            <w:tcBorders>
              <w:bottom w:val="single" w:sz="4" w:space="0" w:color="auto"/>
            </w:tcBorders>
            <w:vAlign w:val="bottom"/>
          </w:tcPr>
          <w:p w:rsidR="00D67F99" w:rsidRPr="007A0166" w:rsidRDefault="00D67F99" w:rsidP="00ED3982">
            <w:pPr>
              <w:jc w:val="center"/>
              <w:rPr>
                <w:rFonts w:ascii="Garamond" w:hAnsi="Garamond"/>
                <w:b/>
              </w:rPr>
            </w:pPr>
            <w:r w:rsidRPr="007A0166">
              <w:rPr>
                <w:rFonts w:ascii="Garamond" w:hAnsi="Garamond"/>
                <w:b/>
              </w:rPr>
              <w:t>Excellent</w:t>
            </w:r>
          </w:p>
        </w:tc>
        <w:tc>
          <w:tcPr>
            <w:tcW w:w="1366" w:type="dxa"/>
            <w:gridSpan w:val="2"/>
            <w:tcBorders>
              <w:bottom w:val="single" w:sz="4" w:space="0" w:color="auto"/>
            </w:tcBorders>
            <w:vAlign w:val="bottom"/>
          </w:tcPr>
          <w:p w:rsidR="00D67F99" w:rsidRPr="007A0166" w:rsidRDefault="00D67F99" w:rsidP="00ED3982">
            <w:pPr>
              <w:jc w:val="center"/>
              <w:rPr>
                <w:rFonts w:ascii="Garamond" w:hAnsi="Garamond"/>
                <w:b/>
              </w:rPr>
            </w:pPr>
            <w:r w:rsidRPr="007A0166">
              <w:rPr>
                <w:rFonts w:ascii="Garamond" w:hAnsi="Garamond"/>
                <w:b/>
              </w:rPr>
              <w:t>Good</w:t>
            </w:r>
          </w:p>
        </w:tc>
        <w:tc>
          <w:tcPr>
            <w:tcW w:w="1110" w:type="dxa"/>
            <w:gridSpan w:val="2"/>
            <w:tcBorders>
              <w:bottom w:val="single" w:sz="4" w:space="0" w:color="auto"/>
            </w:tcBorders>
            <w:vAlign w:val="bottom"/>
          </w:tcPr>
          <w:p w:rsidR="00D67F99" w:rsidRPr="007A0166" w:rsidRDefault="00D67F99" w:rsidP="00ED3982">
            <w:pPr>
              <w:jc w:val="center"/>
              <w:rPr>
                <w:rFonts w:ascii="Garamond" w:hAnsi="Garamond"/>
                <w:b/>
              </w:rPr>
            </w:pPr>
            <w:r w:rsidRPr="007A0166">
              <w:rPr>
                <w:rFonts w:ascii="Garamond" w:hAnsi="Garamond"/>
                <w:b/>
              </w:rPr>
              <w:t>Adequate</w:t>
            </w:r>
          </w:p>
        </w:tc>
        <w:tc>
          <w:tcPr>
            <w:tcW w:w="1500" w:type="dxa"/>
            <w:gridSpan w:val="2"/>
            <w:tcBorders>
              <w:bottom w:val="single" w:sz="4" w:space="0" w:color="auto"/>
            </w:tcBorders>
            <w:vAlign w:val="bottom"/>
          </w:tcPr>
          <w:p w:rsidR="00D67F99" w:rsidRPr="007A0166" w:rsidRDefault="00D67F99" w:rsidP="0003639E">
            <w:pPr>
              <w:spacing w:line="200" w:lineRule="exact"/>
              <w:jc w:val="center"/>
              <w:rPr>
                <w:rFonts w:ascii="Garamond" w:hAnsi="Garamond"/>
                <w:b/>
              </w:rPr>
            </w:pPr>
            <w:r w:rsidRPr="007A0166">
              <w:rPr>
                <w:rFonts w:ascii="Garamond" w:hAnsi="Garamond"/>
                <w:b/>
              </w:rPr>
              <w:t>Needs Improvement</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2554"/>
                <w:tab w:val="left" w:pos="7241"/>
              </w:tabs>
              <w:rPr>
                <w:rFonts w:ascii="Garamond" w:hAnsi="Garamond"/>
                <w:b/>
                <w:color w:val="FFFFFF"/>
                <w:sz w:val="24"/>
                <w:szCs w:val="24"/>
              </w:rPr>
            </w:pPr>
            <w:r w:rsidRPr="007A0166">
              <w:rPr>
                <w:rFonts w:ascii="Garamond" w:hAnsi="Garamond"/>
                <w:b/>
                <w:color w:val="FFFFFF"/>
                <w:sz w:val="24"/>
                <w:szCs w:val="24"/>
              </w:rPr>
              <w:t>NON-DISCRIMINATION</w:t>
            </w:r>
            <w:r w:rsidRPr="007A0166">
              <w:rPr>
                <w:rFonts w:ascii="Garamond" w:hAnsi="Garamond"/>
                <w:b/>
                <w:color w:val="FFFFFF"/>
                <w:sz w:val="24"/>
                <w:szCs w:val="24"/>
                <w:shd w:val="clear" w:color="auto" w:fill="0088A4"/>
              </w:rPr>
              <w:tab/>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Provide services to students in a manner which does not discriminate as to race, creed, religion, color, national origin, disability, age, sex, sexual preference or marital status.</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2690"/>
              </w:tabs>
              <w:rPr>
                <w:rFonts w:ascii="Garamond" w:hAnsi="Garamond"/>
                <w:b/>
                <w:color w:val="FFFFFF"/>
                <w:sz w:val="24"/>
                <w:szCs w:val="24"/>
              </w:rPr>
            </w:pPr>
            <w:r w:rsidRPr="007A0166">
              <w:rPr>
                <w:rFonts w:ascii="Garamond" w:hAnsi="Garamond"/>
                <w:b/>
                <w:color w:val="FFFFFF"/>
                <w:sz w:val="24"/>
                <w:szCs w:val="24"/>
              </w:rPr>
              <w:t>REMAIN CURRENT</w:t>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4388"/>
              </w:tabs>
              <w:rPr>
                <w:rFonts w:ascii="Garamond" w:hAnsi="Garamond"/>
                <w:b/>
                <w:color w:val="FFFFFF"/>
                <w:sz w:val="24"/>
                <w:szCs w:val="24"/>
              </w:rPr>
            </w:pPr>
            <w:r w:rsidRPr="007A0166">
              <w:rPr>
                <w:rFonts w:ascii="Garamond" w:hAnsi="Garamond"/>
                <w:b/>
                <w:color w:val="FFFFFF"/>
                <w:sz w:val="24"/>
                <w:szCs w:val="24"/>
              </w:rPr>
              <w:t>COLLEGE SAFETY</w:t>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Maintain College safety standards in work area(s); ensure that students are trained in good safety practices; and make reasonable efforts to ensure that students follow good safety practices. (See Article 27.4, Faculty/AP Agreement.)</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4293"/>
              </w:tabs>
              <w:rPr>
                <w:rFonts w:ascii="Garamond" w:hAnsi="Garamond"/>
                <w:b/>
                <w:color w:val="FFFFFF"/>
                <w:sz w:val="24"/>
                <w:szCs w:val="24"/>
              </w:rPr>
            </w:pPr>
            <w:r w:rsidRPr="007A0166">
              <w:rPr>
                <w:rFonts w:ascii="Garamond" w:hAnsi="Garamond"/>
                <w:b/>
                <w:color w:val="FFFFFF"/>
                <w:sz w:val="24"/>
                <w:szCs w:val="24"/>
              </w:rPr>
              <w:t>COMPLY WITH POLICIES</w:t>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Comply with published College Policies and Procedures. Management will notify employees of those policies and procedures applicable to their work.</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center" w:pos="5400"/>
              </w:tabs>
              <w:rPr>
                <w:rFonts w:ascii="Garamond" w:hAnsi="Garamond"/>
                <w:b/>
                <w:color w:val="FFFFFF"/>
                <w:sz w:val="24"/>
                <w:szCs w:val="24"/>
              </w:rPr>
            </w:pPr>
            <w:r w:rsidRPr="007A0166">
              <w:rPr>
                <w:rFonts w:ascii="Garamond" w:hAnsi="Garamond"/>
                <w:b/>
                <w:color w:val="FFFFFF"/>
                <w:sz w:val="24"/>
                <w:szCs w:val="24"/>
              </w:rPr>
              <w:t>GUIDE STUDENTS</w:t>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56779E" w:rsidRPr="0056779E" w:rsidRDefault="007A0166" w:rsidP="0056779E">
            <w:pPr>
              <w:spacing w:after="120"/>
              <w:rPr>
                <w:rFonts w:asciiTheme="majorHAnsi" w:hAnsiTheme="majorHAnsi"/>
                <w:sz w:val="8"/>
                <w:szCs w:val="8"/>
              </w:rPr>
            </w:pPr>
            <w:r w:rsidRPr="007A0166">
              <w:rPr>
                <w:rFonts w:asciiTheme="majorHAnsi" w:hAnsiTheme="majorHAnsi"/>
                <w:sz w:val="20"/>
                <w:szCs w:val="20"/>
              </w:rPr>
              <w:t>Be responsible for guiding assigned students in meeting their respective educational goals, exercising professional judgment based upon adequate professional knowledge of the subject matter, needs of the individual students, teaching strategy, inter-personal relationships and teaching theory.</w:t>
            </w: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4918"/>
              </w:tabs>
              <w:rPr>
                <w:rFonts w:ascii="Garamond" w:hAnsi="Garamond"/>
                <w:b/>
                <w:color w:val="FFFFFF"/>
                <w:sz w:val="24"/>
                <w:szCs w:val="24"/>
              </w:rPr>
            </w:pPr>
            <w:r w:rsidRPr="007A0166">
              <w:rPr>
                <w:rFonts w:ascii="Garamond" w:hAnsi="Garamond"/>
                <w:b/>
                <w:color w:val="FFFFFF"/>
                <w:sz w:val="24"/>
                <w:szCs w:val="24"/>
              </w:rPr>
              <w:t>INSTRUCT STUDENTS</w:t>
            </w:r>
            <w:r w:rsidRPr="007A0166">
              <w:rPr>
                <w:rFonts w:ascii="Garamond" w:hAnsi="Garamond"/>
                <w:b/>
                <w:color w:val="FFFFFF"/>
                <w:sz w:val="24"/>
                <w:szCs w:val="24"/>
              </w:rPr>
              <w:tab/>
            </w:r>
          </w:p>
        </w:tc>
      </w:tr>
      <w:tr w:rsidR="007A0166" w:rsidRPr="00ED3982"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Instruct students, using approved course content and outcome guides developed by college-wide subject area Faculty.</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D67F99"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D67F99" w:rsidRPr="007A0166" w:rsidRDefault="0003639E" w:rsidP="0003639E">
            <w:pPr>
              <w:tabs>
                <w:tab w:val="left" w:pos="4918"/>
              </w:tabs>
              <w:rPr>
                <w:rFonts w:ascii="Garamond" w:hAnsi="Garamond"/>
                <w:b/>
                <w:color w:val="FFFFFF"/>
                <w:sz w:val="24"/>
                <w:szCs w:val="24"/>
              </w:rPr>
            </w:pPr>
            <w:r w:rsidRPr="007A0166">
              <w:rPr>
                <w:rFonts w:ascii="Garamond" w:hAnsi="Garamond"/>
                <w:b/>
                <w:color w:val="FFFFFF"/>
                <w:sz w:val="24"/>
                <w:szCs w:val="24"/>
              </w:rPr>
              <w:t>ASSESS AND GRADE</w:t>
            </w:r>
            <w:r w:rsidRPr="007A0166">
              <w:rPr>
                <w:rFonts w:ascii="Garamond" w:hAnsi="Garamond"/>
                <w:b/>
                <w:color w:val="FFFFFF"/>
                <w:sz w:val="24"/>
                <w:szCs w:val="24"/>
              </w:rPr>
              <w:tab/>
            </w:r>
          </w:p>
        </w:tc>
      </w:tr>
      <w:tr w:rsidR="007A0166" w:rsidRPr="007A0166" w:rsidTr="00203D13">
        <w:tc>
          <w:tcPr>
            <w:tcW w:w="5703" w:type="dxa"/>
            <w:gridSpan w:val="5"/>
            <w:tcBorders>
              <w:top w:val="single" w:sz="4" w:space="0" w:color="auto"/>
              <w:left w:val="single" w:sz="4" w:space="0" w:color="auto"/>
              <w:bottom w:val="single" w:sz="4" w:space="0" w:color="auto"/>
              <w:right w:val="single" w:sz="4" w:space="0" w:color="auto"/>
            </w:tcBorders>
          </w:tcPr>
          <w:p w:rsidR="007A0166" w:rsidRPr="007A0166" w:rsidRDefault="007A0166">
            <w:pPr>
              <w:rPr>
                <w:rFonts w:asciiTheme="majorHAnsi" w:hAnsiTheme="majorHAnsi"/>
                <w:sz w:val="20"/>
                <w:szCs w:val="20"/>
              </w:rPr>
            </w:pPr>
            <w:r w:rsidRPr="007A0166">
              <w:rPr>
                <w:rFonts w:asciiTheme="majorHAnsi" w:hAnsiTheme="majorHAnsi"/>
                <w:sz w:val="20"/>
                <w:szCs w:val="20"/>
              </w:rPr>
              <w:t>Assess and grade student achievement of learning outcomes.</w:t>
            </w:r>
          </w:p>
          <w:p w:rsidR="007A0166" w:rsidRPr="007A0166" w:rsidRDefault="007A0166">
            <w:pPr>
              <w:rPr>
                <w:rFonts w:asciiTheme="majorHAnsi" w:hAnsiTheme="majorHAnsi"/>
                <w:sz w:val="20"/>
                <w:szCs w:val="20"/>
              </w:rPr>
            </w:pPr>
          </w:p>
        </w:tc>
        <w:tc>
          <w:tcPr>
            <w:tcW w:w="1121"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4</w:t>
            </w:r>
          </w:p>
        </w:tc>
        <w:tc>
          <w:tcPr>
            <w:tcW w:w="136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2</w:t>
            </w:r>
          </w:p>
        </w:tc>
        <w:tc>
          <w:tcPr>
            <w:tcW w:w="150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ED3982">
            <w:pPr>
              <w:jc w:val="center"/>
              <w:rPr>
                <w:rFonts w:asciiTheme="majorHAnsi" w:hAnsiTheme="majorHAnsi"/>
                <w:sz w:val="20"/>
                <w:szCs w:val="20"/>
              </w:rPr>
            </w:pPr>
            <w:r w:rsidRPr="007A0166">
              <w:rPr>
                <w:rFonts w:asciiTheme="majorHAnsi" w:hAnsiTheme="majorHAnsi"/>
                <w:sz w:val="20"/>
                <w:szCs w:val="20"/>
              </w:rPr>
              <w:t>1</w:t>
            </w:r>
          </w:p>
        </w:tc>
      </w:tr>
      <w:tr w:rsidR="006C722C" w:rsidRPr="00ED3982" w:rsidTr="007A0166">
        <w:trPr>
          <w:trHeight w:val="74"/>
        </w:trPr>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6C722C" w:rsidRPr="007A0166" w:rsidRDefault="006C722C" w:rsidP="006C722C">
            <w:pPr>
              <w:rPr>
                <w:rFonts w:ascii="Garamond" w:hAnsi="Garamond"/>
                <w:b/>
                <w:color w:val="FFFFFF" w:themeColor="background1"/>
                <w:sz w:val="24"/>
                <w:szCs w:val="24"/>
              </w:rPr>
            </w:pPr>
            <w:r w:rsidRPr="007A0166">
              <w:rPr>
                <w:rFonts w:ascii="Garamond" w:hAnsi="Garamond"/>
                <w:b/>
                <w:color w:val="FFFFFF" w:themeColor="background1"/>
                <w:sz w:val="24"/>
                <w:szCs w:val="24"/>
              </w:rPr>
              <w:t>USE STUDENT FEEDBACK</w:t>
            </w:r>
          </w:p>
        </w:tc>
      </w:tr>
      <w:tr w:rsidR="007A0166" w:rsidRPr="00ED3982" w:rsidTr="00203D13">
        <w:tc>
          <w:tcPr>
            <w:tcW w:w="5718" w:type="dxa"/>
            <w:gridSpan w:val="6"/>
            <w:tcBorders>
              <w:top w:val="single" w:sz="4" w:space="0" w:color="auto"/>
              <w:left w:val="single" w:sz="4" w:space="0" w:color="auto"/>
              <w:bottom w:val="single" w:sz="4" w:space="0" w:color="auto"/>
              <w:right w:val="single" w:sz="4" w:space="0" w:color="auto"/>
            </w:tcBorders>
          </w:tcPr>
          <w:p w:rsidR="007A0166" w:rsidRPr="007A0166" w:rsidRDefault="007A0166" w:rsidP="006C722C">
            <w:pPr>
              <w:rPr>
                <w:rFonts w:asciiTheme="majorHAnsi" w:hAnsiTheme="majorHAnsi"/>
                <w:sz w:val="20"/>
                <w:szCs w:val="20"/>
              </w:rPr>
            </w:pPr>
            <w:r w:rsidRPr="007A0166">
              <w:rPr>
                <w:rFonts w:asciiTheme="majorHAnsi" w:hAnsiTheme="majorHAnsi"/>
                <w:sz w:val="20"/>
                <w:szCs w:val="20"/>
              </w:rPr>
              <w:t>Use student feedback to improve teaching.</w:t>
            </w:r>
          </w:p>
          <w:p w:rsidR="007A0166" w:rsidRPr="007A0166" w:rsidRDefault="007A0166" w:rsidP="006C722C">
            <w:pPr>
              <w:rPr>
                <w:rFonts w:asciiTheme="majorHAnsi" w:hAnsiTheme="majorHAnsi"/>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1</w:t>
            </w:r>
          </w:p>
        </w:tc>
      </w:tr>
      <w:tr w:rsidR="006C722C"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6C722C" w:rsidRPr="007A0166" w:rsidRDefault="006C722C" w:rsidP="006C722C">
            <w:pPr>
              <w:tabs>
                <w:tab w:val="left" w:pos="4510"/>
              </w:tabs>
              <w:rPr>
                <w:rFonts w:ascii="Garamond" w:hAnsi="Garamond"/>
                <w:b/>
                <w:color w:val="FFFFFF"/>
                <w:sz w:val="24"/>
                <w:szCs w:val="24"/>
              </w:rPr>
            </w:pPr>
            <w:r w:rsidRPr="007A0166">
              <w:rPr>
                <w:rFonts w:ascii="Garamond" w:hAnsi="Garamond"/>
                <w:b/>
                <w:color w:val="FFFFFF"/>
                <w:sz w:val="24"/>
                <w:szCs w:val="24"/>
              </w:rPr>
              <w:t>REVISE/DEVELOP CURRICULUM</w:t>
            </w:r>
            <w:r w:rsidRPr="007A0166">
              <w:rPr>
                <w:rFonts w:ascii="Garamond" w:hAnsi="Garamond"/>
                <w:b/>
                <w:color w:val="FFFFFF"/>
                <w:sz w:val="24"/>
                <w:szCs w:val="24"/>
              </w:rPr>
              <w:tab/>
            </w:r>
          </w:p>
        </w:tc>
      </w:tr>
      <w:tr w:rsidR="007A0166" w:rsidRPr="00ED3982" w:rsidTr="00203D13">
        <w:trPr>
          <w:trHeight w:val="809"/>
        </w:trPr>
        <w:tc>
          <w:tcPr>
            <w:tcW w:w="5718" w:type="dxa"/>
            <w:gridSpan w:val="6"/>
            <w:tcBorders>
              <w:top w:val="single" w:sz="4" w:space="0" w:color="auto"/>
              <w:left w:val="single" w:sz="4" w:space="0" w:color="auto"/>
              <w:bottom w:val="single" w:sz="4" w:space="0" w:color="auto"/>
              <w:right w:val="single" w:sz="4" w:space="0" w:color="auto"/>
            </w:tcBorders>
          </w:tcPr>
          <w:p w:rsidR="007A0166" w:rsidRPr="007A0166" w:rsidRDefault="007A0166" w:rsidP="006C722C">
            <w:pPr>
              <w:rPr>
                <w:rFonts w:asciiTheme="majorHAnsi" w:hAnsiTheme="majorHAnsi"/>
                <w:sz w:val="20"/>
                <w:szCs w:val="20"/>
              </w:rPr>
            </w:pPr>
            <w:r w:rsidRPr="007A0166">
              <w:rPr>
                <w:rFonts w:asciiTheme="majorHAnsi" w:hAnsiTheme="majorHAnsi"/>
                <w:sz w:val="20"/>
                <w:szCs w:val="20"/>
              </w:rPr>
              <w:t>Revise/develop courses and curriculum. The development of new courses or the major revision of existing courses shall be in accordance with Article 6.24.</w:t>
            </w:r>
          </w:p>
        </w:tc>
        <w:tc>
          <w:tcPr>
            <w:tcW w:w="1132"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1</w:t>
            </w:r>
          </w:p>
        </w:tc>
      </w:tr>
      <w:tr w:rsidR="006C722C"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6C722C" w:rsidRPr="007A0166" w:rsidRDefault="006C722C" w:rsidP="006C722C">
            <w:pPr>
              <w:tabs>
                <w:tab w:val="left" w:pos="4211"/>
              </w:tabs>
              <w:rPr>
                <w:rFonts w:ascii="Garamond" w:hAnsi="Garamond"/>
                <w:b/>
                <w:color w:val="FFFFFF"/>
                <w:sz w:val="24"/>
                <w:szCs w:val="24"/>
              </w:rPr>
            </w:pPr>
            <w:r w:rsidRPr="007A0166">
              <w:rPr>
                <w:rFonts w:ascii="Garamond" w:hAnsi="Garamond"/>
                <w:b/>
                <w:color w:val="FFFFFF"/>
                <w:sz w:val="24"/>
                <w:szCs w:val="24"/>
              </w:rPr>
              <w:t>ADVISING AND GUIDANCE</w:t>
            </w:r>
            <w:r w:rsidRPr="007A0166">
              <w:rPr>
                <w:rFonts w:ascii="Garamond" w:hAnsi="Garamond"/>
                <w:b/>
                <w:color w:val="FFFFFF"/>
                <w:sz w:val="24"/>
                <w:szCs w:val="24"/>
              </w:rPr>
              <w:tab/>
            </w:r>
          </w:p>
        </w:tc>
      </w:tr>
      <w:tr w:rsidR="007A0166" w:rsidRPr="00ED3982" w:rsidTr="00203D13">
        <w:tc>
          <w:tcPr>
            <w:tcW w:w="5718" w:type="dxa"/>
            <w:gridSpan w:val="6"/>
            <w:tcBorders>
              <w:top w:val="single" w:sz="4" w:space="0" w:color="auto"/>
              <w:left w:val="single" w:sz="4" w:space="0" w:color="auto"/>
              <w:bottom w:val="single" w:sz="4" w:space="0" w:color="auto"/>
              <w:right w:val="single" w:sz="4" w:space="0" w:color="auto"/>
            </w:tcBorders>
          </w:tcPr>
          <w:p w:rsidR="007A0166" w:rsidRPr="007A0166" w:rsidRDefault="007A0166" w:rsidP="006C722C">
            <w:pPr>
              <w:rPr>
                <w:rFonts w:asciiTheme="majorHAnsi" w:hAnsiTheme="majorHAnsi"/>
                <w:sz w:val="20"/>
                <w:szCs w:val="20"/>
              </w:rPr>
            </w:pPr>
            <w:r w:rsidRPr="007A0166">
              <w:rPr>
                <w:rFonts w:asciiTheme="majorHAnsi" w:hAnsiTheme="majorHAnsi"/>
                <w:sz w:val="20"/>
                <w:szCs w:val="20"/>
              </w:rPr>
              <w:t>Provide registration, advising and guidance assistance to students.</w:t>
            </w:r>
          </w:p>
          <w:p w:rsidR="007A0166" w:rsidRPr="007A0166" w:rsidRDefault="007A0166" w:rsidP="006C722C">
            <w:pPr>
              <w:rPr>
                <w:rFonts w:asciiTheme="majorHAnsi" w:hAnsiTheme="majorHAnsi"/>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1</w:t>
            </w:r>
          </w:p>
        </w:tc>
      </w:tr>
      <w:tr w:rsidR="006C722C" w:rsidRPr="00ED3982" w:rsidTr="007A0166">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6C722C" w:rsidRPr="007A0166" w:rsidRDefault="006C722C" w:rsidP="00C274CC">
            <w:pPr>
              <w:tabs>
                <w:tab w:val="left" w:pos="2539"/>
              </w:tabs>
              <w:rPr>
                <w:rFonts w:ascii="Garamond" w:hAnsi="Garamond"/>
                <w:b/>
                <w:color w:val="FFFFFF"/>
                <w:sz w:val="24"/>
                <w:szCs w:val="24"/>
              </w:rPr>
            </w:pPr>
            <w:r w:rsidRPr="007A0166">
              <w:rPr>
                <w:rFonts w:ascii="Garamond" w:hAnsi="Garamond"/>
                <w:b/>
                <w:color w:val="FFFFFF"/>
                <w:sz w:val="24"/>
                <w:szCs w:val="24"/>
              </w:rPr>
              <w:t>AVAILABLE</w:t>
            </w:r>
            <w:r w:rsidR="00C274CC">
              <w:rPr>
                <w:rFonts w:ascii="Garamond" w:hAnsi="Garamond"/>
                <w:b/>
                <w:color w:val="FFFFFF"/>
                <w:sz w:val="24"/>
                <w:szCs w:val="24"/>
              </w:rPr>
              <w:tab/>
            </w:r>
          </w:p>
        </w:tc>
      </w:tr>
      <w:tr w:rsidR="007A0166" w:rsidRPr="00ED3982" w:rsidTr="00203D13">
        <w:tc>
          <w:tcPr>
            <w:tcW w:w="5718" w:type="dxa"/>
            <w:gridSpan w:val="6"/>
            <w:tcBorders>
              <w:top w:val="single" w:sz="4" w:space="0" w:color="auto"/>
              <w:left w:val="single" w:sz="4" w:space="0" w:color="auto"/>
              <w:bottom w:val="single" w:sz="4" w:space="0" w:color="auto"/>
              <w:right w:val="single" w:sz="4" w:space="0" w:color="auto"/>
            </w:tcBorders>
          </w:tcPr>
          <w:p w:rsidR="007A0166" w:rsidRPr="007A0166" w:rsidRDefault="007A0166" w:rsidP="00C274CC">
            <w:pPr>
              <w:tabs>
                <w:tab w:val="left" w:pos="3562"/>
              </w:tabs>
              <w:rPr>
                <w:rFonts w:asciiTheme="majorHAnsi" w:hAnsiTheme="majorHAnsi"/>
                <w:sz w:val="20"/>
                <w:szCs w:val="20"/>
              </w:rPr>
            </w:pPr>
            <w:r w:rsidRPr="007A0166">
              <w:rPr>
                <w:rFonts w:asciiTheme="majorHAnsi" w:hAnsiTheme="majorHAnsi"/>
                <w:sz w:val="20"/>
                <w:szCs w:val="20"/>
              </w:rPr>
              <w:t>Be available for student contact.</w:t>
            </w:r>
            <w:r w:rsidR="00C274CC">
              <w:rPr>
                <w:rFonts w:asciiTheme="majorHAnsi" w:hAnsiTheme="majorHAnsi"/>
                <w:sz w:val="20"/>
                <w:szCs w:val="20"/>
              </w:rPr>
              <w:tab/>
            </w:r>
          </w:p>
          <w:p w:rsidR="007A0166" w:rsidRPr="007A0166" w:rsidRDefault="007A0166" w:rsidP="006C722C">
            <w:pPr>
              <w:rPr>
                <w:rFonts w:asciiTheme="majorHAnsi" w:hAnsiTheme="majorHAnsi"/>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7A0166" w:rsidRPr="007A0166" w:rsidRDefault="007A0166" w:rsidP="006C722C">
            <w:pPr>
              <w:jc w:val="center"/>
              <w:rPr>
                <w:rFonts w:asciiTheme="majorHAnsi" w:hAnsiTheme="majorHAnsi"/>
                <w:sz w:val="20"/>
                <w:szCs w:val="20"/>
              </w:rPr>
            </w:pPr>
            <w:r w:rsidRPr="007A0166">
              <w:rPr>
                <w:rFonts w:asciiTheme="majorHAnsi" w:hAnsiTheme="majorHAnsi"/>
                <w:sz w:val="20"/>
                <w:szCs w:val="20"/>
              </w:rPr>
              <w:t>1</w:t>
            </w:r>
          </w:p>
        </w:tc>
      </w:tr>
      <w:tr w:rsidR="007A0166" w:rsidRPr="00ED3982" w:rsidTr="00203D13">
        <w:tc>
          <w:tcPr>
            <w:tcW w:w="378" w:type="dxa"/>
            <w:tcBorders>
              <w:top w:val="single" w:sz="4" w:space="0" w:color="auto"/>
              <w:bottom w:val="single" w:sz="4" w:space="0" w:color="auto"/>
            </w:tcBorders>
          </w:tcPr>
          <w:p w:rsidR="007A0166" w:rsidRPr="00ED3982" w:rsidRDefault="007A0166" w:rsidP="007A0166"/>
        </w:tc>
        <w:tc>
          <w:tcPr>
            <w:tcW w:w="4807" w:type="dxa"/>
            <w:gridSpan w:val="3"/>
            <w:tcBorders>
              <w:top w:val="single" w:sz="4" w:space="0" w:color="auto"/>
              <w:bottom w:val="single" w:sz="4" w:space="0" w:color="auto"/>
            </w:tcBorders>
          </w:tcPr>
          <w:p w:rsidR="007A0166" w:rsidRPr="00B81A37" w:rsidRDefault="007A0166" w:rsidP="007A0166"/>
        </w:tc>
        <w:tc>
          <w:tcPr>
            <w:tcW w:w="533" w:type="dxa"/>
            <w:gridSpan w:val="2"/>
            <w:tcBorders>
              <w:top w:val="single" w:sz="4" w:space="0" w:color="auto"/>
              <w:bottom w:val="single" w:sz="4" w:space="0" w:color="auto"/>
            </w:tcBorders>
          </w:tcPr>
          <w:p w:rsidR="007A0166" w:rsidRPr="00ED3982" w:rsidRDefault="007A0166" w:rsidP="007A0166"/>
        </w:tc>
        <w:tc>
          <w:tcPr>
            <w:tcW w:w="1132" w:type="dxa"/>
            <w:gridSpan w:val="2"/>
            <w:tcBorders>
              <w:top w:val="single" w:sz="4" w:space="0" w:color="auto"/>
              <w:bottom w:val="single" w:sz="4" w:space="0" w:color="auto"/>
            </w:tcBorders>
            <w:vAlign w:val="bottom"/>
          </w:tcPr>
          <w:p w:rsidR="007A0166" w:rsidRPr="0056779E" w:rsidRDefault="007A0166" w:rsidP="007A0166">
            <w:pPr>
              <w:jc w:val="center"/>
              <w:rPr>
                <w:rFonts w:ascii="Garamond" w:hAnsi="Garamond"/>
                <w:b/>
              </w:rPr>
            </w:pPr>
            <w:r w:rsidRPr="0056779E">
              <w:rPr>
                <w:rFonts w:ascii="Garamond" w:hAnsi="Garamond"/>
                <w:b/>
              </w:rPr>
              <w:t>Excellent</w:t>
            </w:r>
          </w:p>
        </w:tc>
        <w:tc>
          <w:tcPr>
            <w:tcW w:w="1356" w:type="dxa"/>
            <w:gridSpan w:val="2"/>
            <w:tcBorders>
              <w:top w:val="single" w:sz="4" w:space="0" w:color="auto"/>
              <w:bottom w:val="single" w:sz="4" w:space="0" w:color="auto"/>
            </w:tcBorders>
            <w:vAlign w:val="bottom"/>
          </w:tcPr>
          <w:p w:rsidR="007A0166" w:rsidRPr="0056779E" w:rsidRDefault="007A0166" w:rsidP="007A0166">
            <w:pPr>
              <w:jc w:val="center"/>
              <w:rPr>
                <w:rFonts w:ascii="Garamond" w:hAnsi="Garamond"/>
                <w:b/>
              </w:rPr>
            </w:pPr>
            <w:r w:rsidRPr="0056779E">
              <w:rPr>
                <w:rFonts w:ascii="Garamond" w:hAnsi="Garamond"/>
                <w:b/>
              </w:rPr>
              <w:t>Good</w:t>
            </w:r>
          </w:p>
        </w:tc>
        <w:tc>
          <w:tcPr>
            <w:tcW w:w="1110" w:type="dxa"/>
            <w:gridSpan w:val="2"/>
            <w:tcBorders>
              <w:top w:val="single" w:sz="4" w:space="0" w:color="auto"/>
              <w:bottom w:val="single" w:sz="4" w:space="0" w:color="auto"/>
            </w:tcBorders>
            <w:vAlign w:val="bottom"/>
          </w:tcPr>
          <w:p w:rsidR="007A0166" w:rsidRPr="0056779E" w:rsidRDefault="007A0166" w:rsidP="007A0166">
            <w:pPr>
              <w:jc w:val="center"/>
              <w:rPr>
                <w:rFonts w:ascii="Garamond" w:hAnsi="Garamond"/>
                <w:b/>
              </w:rPr>
            </w:pPr>
            <w:r w:rsidRPr="0056779E">
              <w:rPr>
                <w:rFonts w:ascii="Garamond" w:hAnsi="Garamond"/>
                <w:b/>
              </w:rPr>
              <w:t>Adequate</w:t>
            </w:r>
          </w:p>
        </w:tc>
        <w:tc>
          <w:tcPr>
            <w:tcW w:w="1484" w:type="dxa"/>
            <w:tcBorders>
              <w:top w:val="single" w:sz="4" w:space="0" w:color="auto"/>
              <w:bottom w:val="single" w:sz="4" w:space="0" w:color="auto"/>
            </w:tcBorders>
            <w:vAlign w:val="bottom"/>
          </w:tcPr>
          <w:p w:rsidR="007A0166" w:rsidRPr="0056779E" w:rsidRDefault="007A0166" w:rsidP="007A0166">
            <w:pPr>
              <w:spacing w:line="200" w:lineRule="exact"/>
              <w:jc w:val="center"/>
              <w:rPr>
                <w:rFonts w:ascii="Garamond" w:hAnsi="Garamond"/>
                <w:b/>
              </w:rPr>
            </w:pPr>
            <w:r w:rsidRPr="0056779E">
              <w:rPr>
                <w:rFonts w:ascii="Garamond" w:hAnsi="Garamond"/>
                <w:b/>
              </w:rPr>
              <w:t>Needs Improvement</w:t>
            </w:r>
          </w:p>
        </w:tc>
      </w:tr>
      <w:tr w:rsidR="007A0166" w:rsidRPr="00ED3982" w:rsidTr="0056779E">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7A0166" w:rsidRPr="0056779E" w:rsidRDefault="007A0166" w:rsidP="00B016FE">
            <w:pPr>
              <w:tabs>
                <w:tab w:val="left" w:pos="3763"/>
                <w:tab w:val="center" w:pos="5292"/>
              </w:tabs>
              <w:rPr>
                <w:rFonts w:ascii="Garamond" w:hAnsi="Garamond"/>
                <w:b/>
                <w:color w:val="FFFFFF"/>
                <w:sz w:val="24"/>
                <w:szCs w:val="24"/>
              </w:rPr>
            </w:pPr>
            <w:r w:rsidRPr="0056779E">
              <w:rPr>
                <w:rFonts w:ascii="Garamond" w:hAnsi="Garamond"/>
                <w:b/>
                <w:color w:val="FFFFFF"/>
                <w:sz w:val="24"/>
                <w:szCs w:val="24"/>
              </w:rPr>
              <w:t>STAFF MEETING/DEVELOPMENT</w:t>
            </w:r>
            <w:r w:rsidRPr="0056779E">
              <w:rPr>
                <w:rFonts w:ascii="Garamond" w:hAnsi="Garamond"/>
                <w:b/>
                <w:color w:val="FFFFFF"/>
                <w:sz w:val="24"/>
                <w:szCs w:val="24"/>
              </w:rPr>
              <w:tab/>
            </w:r>
            <w:r w:rsidR="00B016FE">
              <w:rPr>
                <w:rFonts w:ascii="Garamond" w:hAnsi="Garamond"/>
                <w:b/>
                <w:color w:val="FFFFFF"/>
                <w:sz w:val="24"/>
                <w:szCs w:val="24"/>
              </w:rPr>
              <w:tab/>
            </w:r>
          </w:p>
        </w:tc>
      </w:tr>
      <w:tr w:rsidR="0056779E" w:rsidRPr="00ED3982" w:rsidTr="00203D13">
        <w:tc>
          <w:tcPr>
            <w:tcW w:w="5718" w:type="dxa"/>
            <w:gridSpan w:val="6"/>
            <w:tcBorders>
              <w:top w:val="single" w:sz="4" w:space="0" w:color="auto"/>
              <w:left w:val="single" w:sz="4" w:space="0" w:color="auto"/>
              <w:bottom w:val="single" w:sz="4" w:space="0" w:color="auto"/>
              <w:right w:val="single" w:sz="4" w:space="0" w:color="auto"/>
            </w:tcBorders>
          </w:tcPr>
          <w:p w:rsidR="0056779E" w:rsidRPr="0056779E" w:rsidRDefault="0056779E" w:rsidP="007A0166">
            <w:pPr>
              <w:rPr>
                <w:rFonts w:asciiTheme="majorHAnsi" w:hAnsiTheme="majorHAnsi"/>
                <w:sz w:val="20"/>
                <w:szCs w:val="20"/>
              </w:rPr>
            </w:pPr>
            <w:r w:rsidRPr="0056779E">
              <w:rPr>
                <w:rFonts w:asciiTheme="majorHAnsi" w:hAnsiTheme="majorHAnsi"/>
                <w:sz w:val="20"/>
                <w:szCs w:val="20"/>
              </w:rPr>
              <w:t xml:space="preserve">Attend one staff meeting (approximately two hours or less) or staff development activity per term. </w:t>
            </w:r>
          </w:p>
          <w:p w:rsidR="0056779E" w:rsidRPr="0056779E" w:rsidRDefault="0056779E" w:rsidP="007A0166">
            <w:pPr>
              <w:rPr>
                <w:rFonts w:asciiTheme="majorHAnsi" w:hAnsiTheme="majorHAnsi"/>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1</w:t>
            </w:r>
          </w:p>
        </w:tc>
      </w:tr>
      <w:tr w:rsidR="007A0166" w:rsidRPr="000321D3" w:rsidTr="0056779E">
        <w:tc>
          <w:tcPr>
            <w:tcW w:w="10800" w:type="dxa"/>
            <w:gridSpan w:val="13"/>
            <w:tcBorders>
              <w:top w:val="single" w:sz="4" w:space="0" w:color="auto"/>
              <w:left w:val="single" w:sz="4" w:space="0" w:color="auto"/>
              <w:bottom w:val="single" w:sz="4" w:space="0" w:color="auto"/>
              <w:right w:val="single" w:sz="4" w:space="0" w:color="auto"/>
            </w:tcBorders>
            <w:shd w:val="clear" w:color="auto" w:fill="0088A4"/>
          </w:tcPr>
          <w:p w:rsidR="007A0166" w:rsidRPr="0056779E" w:rsidRDefault="007A0166" w:rsidP="00B016FE">
            <w:pPr>
              <w:tabs>
                <w:tab w:val="center" w:pos="5292"/>
              </w:tabs>
              <w:rPr>
                <w:rFonts w:ascii="Garamond" w:hAnsi="Garamond"/>
                <w:b/>
                <w:color w:val="FFFFFF"/>
                <w:sz w:val="24"/>
                <w:szCs w:val="24"/>
              </w:rPr>
            </w:pPr>
            <w:r w:rsidRPr="0056779E">
              <w:rPr>
                <w:rFonts w:ascii="Garamond" w:hAnsi="Garamond"/>
                <w:b/>
                <w:color w:val="FFFFFF"/>
                <w:sz w:val="24"/>
                <w:szCs w:val="24"/>
              </w:rPr>
              <w:t>CONFERENCES</w:t>
            </w:r>
            <w:r w:rsidR="00B016FE">
              <w:rPr>
                <w:rFonts w:ascii="Garamond" w:hAnsi="Garamond"/>
                <w:b/>
                <w:color w:val="FFFFFF"/>
                <w:sz w:val="24"/>
                <w:szCs w:val="24"/>
              </w:rPr>
              <w:tab/>
            </w:r>
          </w:p>
        </w:tc>
      </w:tr>
      <w:tr w:rsidR="0056779E" w:rsidRPr="000321D3" w:rsidTr="00203D13">
        <w:tc>
          <w:tcPr>
            <w:tcW w:w="5718" w:type="dxa"/>
            <w:gridSpan w:val="6"/>
            <w:tcBorders>
              <w:top w:val="single" w:sz="4" w:space="0" w:color="auto"/>
              <w:left w:val="single" w:sz="4" w:space="0" w:color="auto"/>
              <w:bottom w:val="single" w:sz="4" w:space="0" w:color="auto"/>
              <w:right w:val="single" w:sz="4" w:space="0" w:color="auto"/>
            </w:tcBorders>
          </w:tcPr>
          <w:p w:rsidR="0056779E" w:rsidRPr="0056779E" w:rsidRDefault="0056779E" w:rsidP="007A0166">
            <w:pPr>
              <w:rPr>
                <w:rFonts w:asciiTheme="majorHAnsi" w:hAnsiTheme="majorHAnsi"/>
                <w:sz w:val="20"/>
                <w:szCs w:val="20"/>
              </w:rPr>
            </w:pPr>
            <w:r w:rsidRPr="0056779E">
              <w:rPr>
                <w:rFonts w:asciiTheme="majorHAnsi" w:hAnsiTheme="majorHAnsi"/>
                <w:sz w:val="20"/>
                <w:szCs w:val="20"/>
              </w:rPr>
              <w:t>Provide additional hours for student conferences or tutoring for designated writing courses specified in Article 6.222.</w:t>
            </w:r>
          </w:p>
          <w:p w:rsidR="0056779E" w:rsidRPr="0056779E" w:rsidRDefault="0056779E" w:rsidP="007A0166">
            <w:pPr>
              <w:rPr>
                <w:rFonts w:asciiTheme="majorHAnsi" w:hAnsiTheme="majorHAnsi"/>
                <w:sz w:val="20"/>
                <w:szCs w:val="20"/>
              </w:rPr>
            </w:pPr>
          </w:p>
        </w:tc>
        <w:tc>
          <w:tcPr>
            <w:tcW w:w="1132"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4</w:t>
            </w:r>
          </w:p>
        </w:tc>
        <w:tc>
          <w:tcPr>
            <w:tcW w:w="1356"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3</w:t>
            </w:r>
          </w:p>
        </w:tc>
        <w:tc>
          <w:tcPr>
            <w:tcW w:w="1110" w:type="dxa"/>
            <w:gridSpan w:val="2"/>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2</w:t>
            </w:r>
          </w:p>
        </w:tc>
        <w:tc>
          <w:tcPr>
            <w:tcW w:w="1484" w:type="dxa"/>
            <w:tcBorders>
              <w:top w:val="single" w:sz="4" w:space="0" w:color="auto"/>
              <w:left w:val="single" w:sz="4" w:space="0" w:color="auto"/>
              <w:bottom w:val="single" w:sz="4" w:space="0" w:color="auto"/>
              <w:right w:val="single" w:sz="4" w:space="0" w:color="auto"/>
            </w:tcBorders>
          </w:tcPr>
          <w:p w:rsidR="0056779E" w:rsidRPr="0056779E" w:rsidRDefault="0056779E" w:rsidP="007A0166">
            <w:pPr>
              <w:jc w:val="center"/>
              <w:rPr>
                <w:rFonts w:asciiTheme="majorHAnsi" w:hAnsiTheme="majorHAnsi"/>
                <w:sz w:val="20"/>
                <w:szCs w:val="20"/>
              </w:rPr>
            </w:pPr>
            <w:r w:rsidRPr="0056779E">
              <w:rPr>
                <w:rFonts w:asciiTheme="majorHAnsi" w:hAnsiTheme="majorHAnsi"/>
                <w:sz w:val="20"/>
                <w:szCs w:val="20"/>
              </w:rPr>
              <w:t>1</w:t>
            </w:r>
          </w:p>
        </w:tc>
      </w:tr>
    </w:tbl>
    <w:p w:rsidR="00B81A37" w:rsidRDefault="00B81A37" w:rsidP="000321D3"/>
    <w:tbl>
      <w:tblPr>
        <w:tblW w:w="0" w:type="auto"/>
        <w:tblBorders>
          <w:top w:val="single" w:sz="4" w:space="0" w:color="000000"/>
          <w:left w:val="single" w:sz="4" w:space="0" w:color="000000"/>
          <w:right w:val="single" w:sz="4" w:space="0" w:color="000000"/>
          <w:insideV w:val="single" w:sz="4" w:space="0" w:color="000000"/>
        </w:tblBorders>
        <w:tblLook w:val="00A0" w:firstRow="1" w:lastRow="0" w:firstColumn="1" w:lastColumn="0" w:noHBand="0" w:noVBand="0"/>
      </w:tblPr>
      <w:tblGrid>
        <w:gridCol w:w="10790"/>
      </w:tblGrid>
      <w:tr w:rsidR="00D67F99" w:rsidRPr="00ED3982" w:rsidTr="006C722C">
        <w:tc>
          <w:tcPr>
            <w:tcW w:w="10790" w:type="dxa"/>
            <w:tcBorders>
              <w:top w:val="single" w:sz="4" w:space="0" w:color="000000"/>
              <w:bottom w:val="single" w:sz="4" w:space="0" w:color="000000"/>
            </w:tcBorders>
          </w:tcPr>
          <w:p w:rsidR="00241222" w:rsidRPr="0056779E" w:rsidRDefault="00A136C2">
            <w:pPr>
              <w:rPr>
                <w:rFonts w:ascii="Garamond" w:hAnsi="Garamond"/>
                <w:b/>
                <w:u w:val="single"/>
              </w:rPr>
            </w:pPr>
            <w:r w:rsidRPr="0056779E">
              <w:rPr>
                <w:rFonts w:ascii="Garamond" w:hAnsi="Garamond"/>
                <w:b/>
                <w:u w:val="single"/>
              </w:rPr>
              <w:t>STRENGTHS</w:t>
            </w:r>
            <w:r w:rsidR="00241222" w:rsidRPr="0056779E">
              <w:rPr>
                <w:rFonts w:ascii="Garamond" w:hAnsi="Garamond"/>
                <w:b/>
                <w:u w:val="single"/>
              </w:rPr>
              <w:t>:</w:t>
            </w: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D67F99" w:rsidRPr="0056779E" w:rsidRDefault="00D67F99">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Default="00241222">
            <w:pPr>
              <w:rPr>
                <w:rFonts w:ascii="Garamond" w:hAnsi="Garamond"/>
                <w:u w:val="single"/>
              </w:rPr>
            </w:pPr>
          </w:p>
          <w:p w:rsidR="0056779E" w:rsidRDefault="0056779E">
            <w:pPr>
              <w:rPr>
                <w:rFonts w:ascii="Garamond" w:hAnsi="Garamond"/>
                <w:u w:val="single"/>
              </w:rPr>
            </w:pPr>
          </w:p>
          <w:p w:rsidR="0056779E" w:rsidRPr="0056779E" w:rsidRDefault="0056779E">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D67F99" w:rsidRPr="0056779E" w:rsidRDefault="00D67F99">
            <w:pPr>
              <w:rPr>
                <w:rFonts w:ascii="Garamond" w:hAnsi="Garamond"/>
                <w:u w:val="single"/>
              </w:rPr>
            </w:pPr>
          </w:p>
        </w:tc>
      </w:tr>
      <w:tr w:rsidR="00D67F99" w:rsidRPr="00ED3982" w:rsidTr="006C722C">
        <w:tc>
          <w:tcPr>
            <w:tcW w:w="10790" w:type="dxa"/>
            <w:tcBorders>
              <w:top w:val="single" w:sz="4" w:space="0" w:color="000000"/>
              <w:bottom w:val="single" w:sz="4" w:space="0" w:color="000000"/>
            </w:tcBorders>
          </w:tcPr>
          <w:p w:rsidR="00241222" w:rsidRPr="0056779E" w:rsidRDefault="00241222" w:rsidP="00241222">
            <w:pPr>
              <w:rPr>
                <w:rFonts w:ascii="Garamond" w:hAnsi="Garamond"/>
                <w:u w:val="single"/>
              </w:rPr>
            </w:pPr>
            <w:r w:rsidRPr="0056779E">
              <w:rPr>
                <w:rFonts w:ascii="Garamond" w:hAnsi="Garamond"/>
                <w:b/>
                <w:u w:val="single"/>
              </w:rPr>
              <w:t>WEAKNESSES:</w:t>
            </w:r>
          </w:p>
          <w:p w:rsidR="00A136C2" w:rsidRPr="0056779E" w:rsidRDefault="00A136C2">
            <w:pPr>
              <w:rPr>
                <w:rFonts w:ascii="Garamond" w:hAnsi="Garamond"/>
                <w:u w:val="single"/>
              </w:rPr>
            </w:pPr>
          </w:p>
          <w:p w:rsidR="00D67F99" w:rsidRPr="0056779E" w:rsidRDefault="00D67F99">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Default="00241222">
            <w:pPr>
              <w:rPr>
                <w:rFonts w:ascii="Garamond" w:hAnsi="Garamond"/>
                <w:u w:val="single"/>
              </w:rPr>
            </w:pPr>
          </w:p>
          <w:p w:rsidR="0056779E" w:rsidRPr="0056779E" w:rsidRDefault="0056779E">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241222" w:rsidRPr="0056779E" w:rsidRDefault="00241222">
            <w:pPr>
              <w:rPr>
                <w:rFonts w:ascii="Garamond" w:hAnsi="Garamond"/>
                <w:u w:val="single"/>
              </w:rPr>
            </w:pPr>
          </w:p>
          <w:p w:rsidR="00D67F99" w:rsidRPr="0056779E" w:rsidRDefault="00D67F99" w:rsidP="00241222">
            <w:pPr>
              <w:rPr>
                <w:rFonts w:ascii="Garamond" w:hAnsi="Garamond"/>
                <w:u w:val="single"/>
              </w:rPr>
            </w:pPr>
          </w:p>
        </w:tc>
      </w:tr>
      <w:tr w:rsidR="00D67F99" w:rsidRPr="00ED3982" w:rsidTr="006C722C">
        <w:tc>
          <w:tcPr>
            <w:tcW w:w="10790" w:type="dxa"/>
            <w:tcBorders>
              <w:top w:val="single" w:sz="4" w:space="0" w:color="000000"/>
              <w:bottom w:val="single" w:sz="4" w:space="0" w:color="000000"/>
            </w:tcBorders>
          </w:tcPr>
          <w:p w:rsidR="00241222" w:rsidRPr="0056779E" w:rsidRDefault="00241222" w:rsidP="00241222">
            <w:pPr>
              <w:rPr>
                <w:rFonts w:ascii="Garamond" w:hAnsi="Garamond"/>
                <w:i/>
              </w:rPr>
            </w:pPr>
            <w:r w:rsidRPr="0056779E">
              <w:rPr>
                <w:rFonts w:ascii="Garamond" w:hAnsi="Garamond"/>
                <w:b/>
                <w:u w:val="single"/>
              </w:rPr>
              <w:lastRenderedPageBreak/>
              <w:t>DEVELOPMENT PLAN:</w:t>
            </w:r>
            <w:r w:rsidRPr="0056779E">
              <w:rPr>
                <w:rFonts w:ascii="Garamond" w:hAnsi="Garamond"/>
                <w:i/>
              </w:rPr>
              <w:t xml:space="preserve"> Identify the instructional areas on which to improve in order to increase teaching effectiveness. For each area listed, indicate supporting activities to achieve effectiveness.</w:t>
            </w:r>
          </w:p>
          <w:p w:rsidR="00D67F99" w:rsidRPr="0056779E" w:rsidRDefault="00D67F99">
            <w:pPr>
              <w:rPr>
                <w:rFonts w:ascii="Garamond" w:hAnsi="Garamond"/>
                <w:u w:val="single"/>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241222" w:rsidRPr="0056779E" w:rsidRDefault="00241222">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i/>
              </w:rPr>
            </w:pPr>
          </w:p>
          <w:p w:rsidR="00D67F99" w:rsidRPr="0056779E" w:rsidRDefault="00D67F99">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p w:rsidR="0056779E" w:rsidRPr="0056779E" w:rsidRDefault="0056779E">
            <w:pPr>
              <w:rPr>
                <w:rFonts w:ascii="Garamond" w:hAnsi="Garamond"/>
              </w:rPr>
            </w:pPr>
          </w:p>
        </w:tc>
      </w:tr>
    </w:tbl>
    <w:p w:rsidR="00D67F99" w:rsidRDefault="00D67F99" w:rsidP="006C722C"/>
    <w:sectPr w:rsidR="00D67F99" w:rsidSect="0003639E">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39E" w:rsidRDefault="0003639E" w:rsidP="0003639E">
      <w:r>
        <w:separator/>
      </w:r>
    </w:p>
  </w:endnote>
  <w:endnote w:type="continuationSeparator" w:id="0">
    <w:p w:rsidR="0003639E" w:rsidRDefault="0003639E" w:rsidP="000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39E" w:rsidRDefault="0003639E" w:rsidP="0003639E">
      <w:r>
        <w:separator/>
      </w:r>
    </w:p>
  </w:footnote>
  <w:footnote w:type="continuationSeparator" w:id="0">
    <w:p w:rsidR="0003639E" w:rsidRDefault="0003639E" w:rsidP="00036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39E" w:rsidRDefault="0003639E">
    <w:pPr>
      <w:pStyle w:val="Header"/>
    </w:pPr>
    <w:r>
      <w:rPr>
        <w:noProof/>
      </w:rPr>
      <mc:AlternateContent>
        <mc:Choice Requires="wps">
          <w:drawing>
            <wp:anchor distT="0" distB="0" distL="118745" distR="118745" simplePos="0" relativeHeight="251660288" behindDoc="1" locked="0" layoutInCell="1" allowOverlap="0" wp14:anchorId="19A4B0B9" wp14:editId="5E1C793B">
              <wp:simplePos x="0" y="0"/>
              <wp:positionH relativeFrom="page">
                <wp:posOffset>0</wp:posOffset>
              </wp:positionH>
              <wp:positionV relativeFrom="page">
                <wp:posOffset>117894</wp:posOffset>
              </wp:positionV>
              <wp:extent cx="7772400" cy="3619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7772400" cy="361950"/>
                      </a:xfrm>
                      <a:prstGeom prst="rect">
                        <a:avLst/>
                      </a:prstGeom>
                      <a:solidFill>
                        <a:srgbClr val="0088A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7A0166">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A4B0B9" id="Rectangle 197" o:spid="_x0000_s1026" style="position:absolute;margin-left:0;margin-top:9.3pt;width:612pt;height:28.5pt;z-index:-251656192;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" o:allowoverlap="f" fillcolor="#0088a4" stroked="f" strokeweight="2pt">
              <v:textbox>
                <w:txbxContent>
                  <w:sdt>
                    <w:sdtPr>
                      <w:rPr>
                        <w:rFonts w:ascii="Garamond" w:hAnsi="Garamond"/>
                        <w:b/>
                        <w:caps/>
                        <w:color w:val="FFFFFF" w:themeColor="background1"/>
                        <w:sz w:val="24"/>
                        <w:szCs w:val="24"/>
                      </w:rPr>
                      <w:alias w:val="Title"/>
                      <w:tag w:val=""/>
                      <w:id w:val="-686063558"/>
                      <w:dataBinding w:prefixMappings="xmlns:ns0='http://purl.org/dc/elements/1.1/' xmlns:ns1='http://schemas.openxmlformats.org/package/2006/metadata/core-properties' " w:xpath="/ns1:coreProperties[1]/ns0:title[1]" w:storeItemID="{6C3C8BC8-F283-45AE-878A-BAB7291924A1}"/>
                      <w:text/>
                    </w:sdtPr>
                    <w:sdtEndPr/>
                    <w:sdtContent>
                      <w:p w:rsidR="0003639E" w:rsidRPr="0003639E" w:rsidRDefault="0003639E" w:rsidP="007A0166">
                        <w:pPr>
                          <w:pStyle w:val="Header"/>
                          <w:tabs>
                            <w:tab w:val="clear" w:pos="4680"/>
                            <w:tab w:val="clear" w:pos="9360"/>
                          </w:tabs>
                          <w:jc w:val="center"/>
                          <w:rPr>
                            <w:rFonts w:ascii="Garamond" w:hAnsi="Garamond"/>
                            <w:caps/>
                            <w:color w:val="FFFFFF" w:themeColor="background1"/>
                            <w:sz w:val="24"/>
                            <w:szCs w:val="24"/>
                          </w:rPr>
                        </w:pPr>
                        <w:r w:rsidRPr="0003639E">
                          <w:rPr>
                            <w:rFonts w:ascii="Garamond" w:hAnsi="Garamond"/>
                            <w:b/>
                            <w:caps/>
                            <w:color w:val="FFFFFF" w:themeColor="background1"/>
                            <w:sz w:val="24"/>
                            <w:szCs w:val="24"/>
                          </w:rPr>
                          <w:t>portland community college: faculty/academic professional assessment</w:t>
                        </w:r>
                      </w:p>
                    </w:sdtContent>
                  </w:sdt>
                </w:txbxContent>
              </v:textbox>
              <w10:wrap type="square"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9"/>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7A"/>
    <w:rsid w:val="000321D3"/>
    <w:rsid w:val="0003639E"/>
    <w:rsid w:val="00083627"/>
    <w:rsid w:val="000E110A"/>
    <w:rsid w:val="001F20A1"/>
    <w:rsid w:val="00203D13"/>
    <w:rsid w:val="00241222"/>
    <w:rsid w:val="00316F2F"/>
    <w:rsid w:val="00384817"/>
    <w:rsid w:val="003A2202"/>
    <w:rsid w:val="004D7807"/>
    <w:rsid w:val="004E187D"/>
    <w:rsid w:val="004F1C2E"/>
    <w:rsid w:val="005006D8"/>
    <w:rsid w:val="0056779E"/>
    <w:rsid w:val="005F42C1"/>
    <w:rsid w:val="006050F3"/>
    <w:rsid w:val="006A6A47"/>
    <w:rsid w:val="006C722C"/>
    <w:rsid w:val="007A0166"/>
    <w:rsid w:val="007A197A"/>
    <w:rsid w:val="007D1F8F"/>
    <w:rsid w:val="0081487B"/>
    <w:rsid w:val="008E312F"/>
    <w:rsid w:val="008E6BBF"/>
    <w:rsid w:val="009D0EF0"/>
    <w:rsid w:val="00A136C2"/>
    <w:rsid w:val="00A82FFC"/>
    <w:rsid w:val="00AD3AC9"/>
    <w:rsid w:val="00B016FE"/>
    <w:rsid w:val="00B81A37"/>
    <w:rsid w:val="00C167AF"/>
    <w:rsid w:val="00C274CC"/>
    <w:rsid w:val="00C85D81"/>
    <w:rsid w:val="00C90D43"/>
    <w:rsid w:val="00D65A55"/>
    <w:rsid w:val="00D67F99"/>
    <w:rsid w:val="00DA2F19"/>
    <w:rsid w:val="00E84D5B"/>
    <w:rsid w:val="00E9675A"/>
    <w:rsid w:val="00ED3982"/>
    <w:rsid w:val="00EF5919"/>
    <w:rsid w:val="00F1045C"/>
    <w:rsid w:val="00F509FD"/>
    <w:rsid w:val="00F80D5C"/>
    <w:rsid w:val="00FA2C8C"/>
    <w:rsid w:val="00FA73A8"/>
    <w:rsid w:val="00FD2492"/>
    <w:rsid w:val="00FE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0F7ABFAB-ED18-4CA7-B1C8-02342C80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A197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3639E"/>
    <w:pPr>
      <w:tabs>
        <w:tab w:val="center" w:pos="4680"/>
        <w:tab w:val="right" w:pos="9360"/>
      </w:tabs>
    </w:pPr>
  </w:style>
  <w:style w:type="character" w:customStyle="1" w:styleId="HeaderChar">
    <w:name w:val="Header Char"/>
    <w:basedOn w:val="DefaultParagraphFont"/>
    <w:link w:val="Header"/>
    <w:uiPriority w:val="99"/>
    <w:rsid w:val="0003639E"/>
  </w:style>
  <w:style w:type="paragraph" w:styleId="Footer">
    <w:name w:val="footer"/>
    <w:basedOn w:val="Normal"/>
    <w:link w:val="FooterChar"/>
    <w:uiPriority w:val="99"/>
    <w:unhideWhenUsed/>
    <w:rsid w:val="0003639E"/>
    <w:pPr>
      <w:tabs>
        <w:tab w:val="center" w:pos="4680"/>
        <w:tab w:val="right" w:pos="9360"/>
      </w:tabs>
    </w:pPr>
  </w:style>
  <w:style w:type="character" w:customStyle="1" w:styleId="FooterChar">
    <w:name w:val="Footer Char"/>
    <w:basedOn w:val="DefaultParagraphFont"/>
    <w:link w:val="Footer"/>
    <w:uiPriority w:val="99"/>
    <w:rsid w:val="0003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BB28-0065-4121-9393-5A6F1C6F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376</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Portland Community College</Company>
  <LinksUpToDate>false</LinksUpToDate>
  <CharactersWithSpaces>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Leslie A. Wilkins</cp:lastModifiedBy>
  <cp:revision>8</cp:revision>
  <cp:lastPrinted>2009-10-06T22:13:00Z</cp:lastPrinted>
  <dcterms:created xsi:type="dcterms:W3CDTF">2016-11-09T19:30:00Z</dcterms:created>
  <dcterms:modified xsi:type="dcterms:W3CDTF">2016-12-20T18:43:00Z</dcterms:modified>
</cp:coreProperties>
</file>