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270"/>
        <w:gridCol w:w="1934"/>
        <w:gridCol w:w="3148"/>
        <w:gridCol w:w="273"/>
        <w:gridCol w:w="1151"/>
        <w:gridCol w:w="749"/>
        <w:gridCol w:w="1625"/>
        <w:gridCol w:w="1650"/>
      </w:tblGrid>
      <w:tr w:rsidR="000D1187" w:rsidRPr="00A0368F" w:rsidTr="006A7F47">
        <w:tc>
          <w:tcPr>
            <w:tcW w:w="10800" w:type="dxa"/>
            <w:gridSpan w:val="8"/>
          </w:tcPr>
          <w:p w:rsidR="000D1187" w:rsidRPr="00A0368F" w:rsidRDefault="008634E0" w:rsidP="00091276">
            <w:pPr>
              <w:jc w:val="center"/>
              <w:rPr>
                <w:rFonts w:ascii="Garamond" w:hAnsi="Garamond"/>
              </w:rPr>
            </w:pPr>
            <w:r>
              <w:rPr>
                <w:rFonts w:ascii="Garamond" w:hAnsi="Garamond"/>
                <w:b/>
                <w:sz w:val="28"/>
                <w:szCs w:val="28"/>
              </w:rPr>
              <w:t>ONLINE INSTRUCTOR</w:t>
            </w:r>
            <w:r w:rsidR="000D1187" w:rsidRPr="00A0368F">
              <w:rPr>
                <w:rFonts w:ascii="Garamond" w:hAnsi="Garamond"/>
                <w:b/>
                <w:sz w:val="28"/>
                <w:szCs w:val="28"/>
              </w:rPr>
              <w:t xml:space="preserve"> OBSERVATION</w:t>
            </w:r>
          </w:p>
        </w:tc>
      </w:tr>
      <w:tr w:rsidR="000D1187" w:rsidRPr="00A0368F" w:rsidTr="00E92005">
        <w:trPr>
          <w:trHeight w:val="368"/>
        </w:trPr>
        <w:tc>
          <w:tcPr>
            <w:tcW w:w="2204" w:type="dxa"/>
            <w:gridSpan w:val="2"/>
            <w:vAlign w:val="bottom"/>
          </w:tcPr>
          <w:p w:rsidR="000D1187" w:rsidRPr="00A0368F" w:rsidRDefault="000D1187" w:rsidP="00091276">
            <w:pPr>
              <w:jc w:val="right"/>
              <w:rPr>
                <w:rFonts w:ascii="Garamond" w:hAnsi="Garamond"/>
              </w:rPr>
            </w:pPr>
            <w:r w:rsidRPr="00A0368F">
              <w:rPr>
                <w:rFonts w:ascii="Garamond" w:hAnsi="Garamond"/>
              </w:rPr>
              <w:t>Name of Instructor:</w:t>
            </w:r>
          </w:p>
        </w:tc>
        <w:tc>
          <w:tcPr>
            <w:tcW w:w="3148" w:type="dxa"/>
            <w:tcBorders>
              <w:bottom w:val="single" w:sz="4" w:space="0" w:color="auto"/>
            </w:tcBorders>
          </w:tcPr>
          <w:p w:rsidR="000D1187" w:rsidRPr="00A0368F" w:rsidRDefault="000D1187" w:rsidP="00091276">
            <w:pPr>
              <w:rPr>
                <w:rFonts w:ascii="Garamond" w:hAnsi="Garamond"/>
              </w:rPr>
            </w:pPr>
          </w:p>
        </w:tc>
        <w:tc>
          <w:tcPr>
            <w:tcW w:w="273" w:type="dxa"/>
            <w:tcBorders>
              <w:bottom w:val="single" w:sz="4" w:space="0" w:color="auto"/>
            </w:tcBorders>
          </w:tcPr>
          <w:p w:rsidR="000D1187" w:rsidRPr="00A0368F" w:rsidRDefault="000D1187" w:rsidP="00091276">
            <w:pPr>
              <w:rPr>
                <w:rFonts w:ascii="Garamond" w:hAnsi="Garamond"/>
              </w:rPr>
            </w:pPr>
          </w:p>
        </w:tc>
        <w:tc>
          <w:tcPr>
            <w:tcW w:w="1151" w:type="dxa"/>
          </w:tcPr>
          <w:p w:rsidR="000D1187" w:rsidRPr="00A0368F" w:rsidRDefault="000D1187" w:rsidP="00091276">
            <w:pPr>
              <w:rPr>
                <w:rFonts w:ascii="Garamond" w:hAnsi="Garamond"/>
              </w:rPr>
            </w:pPr>
          </w:p>
        </w:tc>
        <w:tc>
          <w:tcPr>
            <w:tcW w:w="749" w:type="dxa"/>
            <w:vAlign w:val="bottom"/>
          </w:tcPr>
          <w:p w:rsidR="000D1187" w:rsidRPr="00A0368F" w:rsidRDefault="000D1187" w:rsidP="00091276">
            <w:pPr>
              <w:jc w:val="right"/>
              <w:rPr>
                <w:rFonts w:ascii="Garamond" w:hAnsi="Garamond"/>
                <w:b/>
              </w:rPr>
            </w:pPr>
            <w:r w:rsidRPr="00A0368F">
              <w:rPr>
                <w:rFonts w:ascii="Garamond" w:hAnsi="Garamond"/>
              </w:rPr>
              <w:t>Class:</w:t>
            </w:r>
          </w:p>
        </w:tc>
        <w:tc>
          <w:tcPr>
            <w:tcW w:w="1625" w:type="dxa"/>
            <w:tcBorders>
              <w:bottom w:val="single" w:sz="4" w:space="0" w:color="auto"/>
            </w:tcBorders>
          </w:tcPr>
          <w:p w:rsidR="000D1187" w:rsidRPr="00A0368F" w:rsidRDefault="000D1187" w:rsidP="00091276">
            <w:pPr>
              <w:jc w:val="right"/>
              <w:rPr>
                <w:rFonts w:ascii="Garamond" w:hAnsi="Garamond"/>
              </w:rPr>
            </w:pPr>
          </w:p>
        </w:tc>
        <w:tc>
          <w:tcPr>
            <w:tcW w:w="1650" w:type="dxa"/>
            <w:tcBorders>
              <w:bottom w:val="single" w:sz="4" w:space="0" w:color="auto"/>
            </w:tcBorders>
          </w:tcPr>
          <w:p w:rsidR="000D1187" w:rsidRPr="00A0368F" w:rsidRDefault="000D1187" w:rsidP="00091276">
            <w:pPr>
              <w:rPr>
                <w:rFonts w:ascii="Garamond" w:hAnsi="Garamond"/>
              </w:rPr>
            </w:pPr>
          </w:p>
        </w:tc>
      </w:tr>
      <w:tr w:rsidR="000D1187" w:rsidRPr="00A0368F" w:rsidTr="00E92005">
        <w:trPr>
          <w:trHeight w:val="440"/>
        </w:trPr>
        <w:tc>
          <w:tcPr>
            <w:tcW w:w="2204" w:type="dxa"/>
            <w:gridSpan w:val="2"/>
            <w:vAlign w:val="bottom"/>
          </w:tcPr>
          <w:p w:rsidR="000D1187" w:rsidRPr="00A0368F" w:rsidRDefault="000D1187" w:rsidP="00091276">
            <w:pPr>
              <w:jc w:val="right"/>
              <w:rPr>
                <w:rFonts w:ascii="Garamond" w:hAnsi="Garamond"/>
              </w:rPr>
            </w:pPr>
            <w:r w:rsidRPr="00A0368F">
              <w:rPr>
                <w:rFonts w:ascii="Garamond" w:hAnsi="Garamond"/>
              </w:rPr>
              <w:t>Observed by:</w:t>
            </w:r>
          </w:p>
        </w:tc>
        <w:tc>
          <w:tcPr>
            <w:tcW w:w="3148" w:type="dxa"/>
            <w:tcBorders>
              <w:top w:val="single" w:sz="4" w:space="0" w:color="auto"/>
              <w:bottom w:val="single" w:sz="4" w:space="0" w:color="auto"/>
            </w:tcBorders>
          </w:tcPr>
          <w:p w:rsidR="000D1187" w:rsidRPr="00A0368F" w:rsidRDefault="000D1187" w:rsidP="00091276">
            <w:pPr>
              <w:rPr>
                <w:rFonts w:ascii="Garamond" w:hAnsi="Garamond"/>
              </w:rPr>
            </w:pPr>
          </w:p>
        </w:tc>
        <w:tc>
          <w:tcPr>
            <w:tcW w:w="273" w:type="dxa"/>
            <w:tcBorders>
              <w:top w:val="single" w:sz="4" w:space="0" w:color="auto"/>
              <w:bottom w:val="single" w:sz="4" w:space="0" w:color="auto"/>
            </w:tcBorders>
          </w:tcPr>
          <w:p w:rsidR="000D1187" w:rsidRPr="00A0368F" w:rsidRDefault="000D1187" w:rsidP="00091276">
            <w:pPr>
              <w:rPr>
                <w:rFonts w:ascii="Garamond" w:hAnsi="Garamond"/>
              </w:rPr>
            </w:pPr>
          </w:p>
        </w:tc>
        <w:tc>
          <w:tcPr>
            <w:tcW w:w="1151" w:type="dxa"/>
          </w:tcPr>
          <w:p w:rsidR="000D1187" w:rsidRPr="00A0368F" w:rsidRDefault="000D1187" w:rsidP="00091276">
            <w:pPr>
              <w:rPr>
                <w:rFonts w:ascii="Garamond" w:hAnsi="Garamond"/>
              </w:rPr>
            </w:pPr>
          </w:p>
        </w:tc>
        <w:tc>
          <w:tcPr>
            <w:tcW w:w="749" w:type="dxa"/>
            <w:vAlign w:val="bottom"/>
          </w:tcPr>
          <w:p w:rsidR="000D1187" w:rsidRPr="00A0368F" w:rsidRDefault="000D1187" w:rsidP="00091276">
            <w:pPr>
              <w:jc w:val="right"/>
              <w:rPr>
                <w:rFonts w:ascii="Garamond" w:hAnsi="Garamond"/>
              </w:rPr>
            </w:pPr>
            <w:r w:rsidRPr="00A0368F">
              <w:rPr>
                <w:rFonts w:ascii="Garamond" w:hAnsi="Garamond"/>
              </w:rPr>
              <w:t>Date:</w:t>
            </w:r>
          </w:p>
        </w:tc>
        <w:tc>
          <w:tcPr>
            <w:tcW w:w="1625" w:type="dxa"/>
            <w:tcBorders>
              <w:top w:val="single" w:sz="4" w:space="0" w:color="auto"/>
              <w:bottom w:val="single" w:sz="4" w:space="0" w:color="auto"/>
            </w:tcBorders>
          </w:tcPr>
          <w:p w:rsidR="000D1187" w:rsidRPr="00A0368F" w:rsidRDefault="000D1187" w:rsidP="00091276">
            <w:pPr>
              <w:rPr>
                <w:rFonts w:ascii="Garamond" w:hAnsi="Garamond"/>
              </w:rPr>
            </w:pPr>
          </w:p>
        </w:tc>
        <w:tc>
          <w:tcPr>
            <w:tcW w:w="1650" w:type="dxa"/>
            <w:tcBorders>
              <w:top w:val="single" w:sz="4" w:space="0" w:color="auto"/>
              <w:bottom w:val="single" w:sz="4" w:space="0" w:color="auto"/>
            </w:tcBorders>
          </w:tcPr>
          <w:p w:rsidR="000D1187" w:rsidRPr="00A0368F" w:rsidRDefault="000D1187" w:rsidP="00091276">
            <w:pPr>
              <w:rPr>
                <w:rFonts w:ascii="Garamond" w:hAnsi="Garamond"/>
              </w:rPr>
            </w:pPr>
          </w:p>
        </w:tc>
      </w:tr>
      <w:tr w:rsidR="000D1187" w:rsidRPr="00A0368F" w:rsidTr="00E92005">
        <w:trPr>
          <w:trHeight w:val="43"/>
        </w:trPr>
        <w:tc>
          <w:tcPr>
            <w:tcW w:w="270" w:type="dxa"/>
          </w:tcPr>
          <w:p w:rsidR="000D1187" w:rsidRPr="00A0368F" w:rsidRDefault="000D1187" w:rsidP="00091276">
            <w:pPr>
              <w:rPr>
                <w:rFonts w:ascii="Garamond" w:hAnsi="Garamond"/>
                <w:sz w:val="16"/>
                <w:szCs w:val="16"/>
              </w:rPr>
            </w:pPr>
          </w:p>
        </w:tc>
        <w:tc>
          <w:tcPr>
            <w:tcW w:w="5082" w:type="dxa"/>
            <w:gridSpan w:val="2"/>
            <w:vAlign w:val="bottom"/>
          </w:tcPr>
          <w:p w:rsidR="000D1187" w:rsidRPr="00A0368F" w:rsidRDefault="000D1187" w:rsidP="00091276">
            <w:pPr>
              <w:rPr>
                <w:rFonts w:ascii="Garamond" w:hAnsi="Garamond"/>
                <w:i/>
                <w:sz w:val="16"/>
                <w:szCs w:val="16"/>
              </w:rPr>
            </w:pPr>
          </w:p>
        </w:tc>
        <w:tc>
          <w:tcPr>
            <w:tcW w:w="273" w:type="dxa"/>
          </w:tcPr>
          <w:p w:rsidR="000D1187" w:rsidRPr="00A0368F" w:rsidRDefault="000D1187" w:rsidP="00091276">
            <w:pPr>
              <w:rPr>
                <w:rFonts w:ascii="Garamond" w:hAnsi="Garamond"/>
                <w:sz w:val="16"/>
                <w:szCs w:val="16"/>
              </w:rPr>
            </w:pPr>
          </w:p>
        </w:tc>
        <w:tc>
          <w:tcPr>
            <w:tcW w:w="1151" w:type="dxa"/>
          </w:tcPr>
          <w:p w:rsidR="000D1187" w:rsidRPr="00A0368F" w:rsidRDefault="000D1187" w:rsidP="00091276">
            <w:pPr>
              <w:jc w:val="center"/>
              <w:rPr>
                <w:rFonts w:ascii="Garamond" w:hAnsi="Garamond"/>
                <w:sz w:val="16"/>
                <w:szCs w:val="16"/>
              </w:rPr>
            </w:pPr>
          </w:p>
        </w:tc>
        <w:tc>
          <w:tcPr>
            <w:tcW w:w="749" w:type="dxa"/>
          </w:tcPr>
          <w:p w:rsidR="000D1187" w:rsidRPr="00A0368F" w:rsidRDefault="000D1187" w:rsidP="00091276">
            <w:pPr>
              <w:jc w:val="center"/>
              <w:rPr>
                <w:rFonts w:ascii="Garamond" w:hAnsi="Garamond"/>
                <w:sz w:val="16"/>
                <w:szCs w:val="16"/>
              </w:rPr>
            </w:pPr>
          </w:p>
        </w:tc>
        <w:tc>
          <w:tcPr>
            <w:tcW w:w="1625" w:type="dxa"/>
            <w:tcBorders>
              <w:top w:val="single" w:sz="4" w:space="0" w:color="auto"/>
            </w:tcBorders>
          </w:tcPr>
          <w:p w:rsidR="000D1187" w:rsidRPr="00A0368F" w:rsidRDefault="000D1187" w:rsidP="00091276">
            <w:pPr>
              <w:jc w:val="center"/>
              <w:rPr>
                <w:rFonts w:ascii="Garamond" w:hAnsi="Garamond"/>
                <w:sz w:val="16"/>
                <w:szCs w:val="16"/>
              </w:rPr>
            </w:pPr>
          </w:p>
        </w:tc>
        <w:tc>
          <w:tcPr>
            <w:tcW w:w="1650" w:type="dxa"/>
            <w:tcBorders>
              <w:top w:val="single" w:sz="4" w:space="0" w:color="auto"/>
            </w:tcBorders>
          </w:tcPr>
          <w:p w:rsidR="000D1187" w:rsidRPr="00A0368F" w:rsidRDefault="000D1187" w:rsidP="00091276">
            <w:pPr>
              <w:jc w:val="center"/>
              <w:rPr>
                <w:rFonts w:ascii="Garamond" w:hAnsi="Garamond"/>
                <w:sz w:val="16"/>
                <w:szCs w:val="16"/>
              </w:rPr>
            </w:pPr>
          </w:p>
        </w:tc>
      </w:tr>
      <w:tr w:rsidR="003844C4" w:rsidRPr="00A0368F" w:rsidTr="0021018D">
        <w:tc>
          <w:tcPr>
            <w:tcW w:w="270" w:type="dxa"/>
          </w:tcPr>
          <w:p w:rsidR="003844C4" w:rsidRPr="00A0368F" w:rsidRDefault="003844C4" w:rsidP="00091276">
            <w:pPr>
              <w:rPr>
                <w:rFonts w:ascii="Garamond" w:hAnsi="Garamond"/>
              </w:rPr>
            </w:pPr>
          </w:p>
        </w:tc>
        <w:tc>
          <w:tcPr>
            <w:tcW w:w="5082" w:type="dxa"/>
            <w:gridSpan w:val="2"/>
          </w:tcPr>
          <w:p w:rsidR="003844C4" w:rsidRPr="00A0368F" w:rsidRDefault="003844C4" w:rsidP="00091276">
            <w:pPr>
              <w:rPr>
                <w:rFonts w:ascii="Garamond" w:hAnsi="Garamond"/>
              </w:rPr>
            </w:pPr>
            <w:r w:rsidRPr="00A0368F">
              <w:rPr>
                <w:rFonts w:ascii="Garamond" w:hAnsi="Garamond"/>
                <w:i/>
                <w:sz w:val="20"/>
                <w:szCs w:val="20"/>
              </w:rPr>
              <w:t xml:space="preserve">                        *Please note if any component is not observed.</w:t>
            </w:r>
          </w:p>
        </w:tc>
        <w:tc>
          <w:tcPr>
            <w:tcW w:w="2173" w:type="dxa"/>
            <w:gridSpan w:val="3"/>
          </w:tcPr>
          <w:p w:rsidR="003844C4" w:rsidRPr="00A0368F" w:rsidRDefault="003844C4" w:rsidP="00E92005">
            <w:pPr>
              <w:jc w:val="center"/>
              <w:rPr>
                <w:rFonts w:ascii="Garamond" w:hAnsi="Garamond"/>
                <w:b/>
              </w:rPr>
            </w:pPr>
            <w:r>
              <w:rPr>
                <w:rFonts w:ascii="Garamond" w:hAnsi="Garamond"/>
                <w:b/>
              </w:rPr>
              <w:t>Rating</w:t>
            </w:r>
          </w:p>
        </w:tc>
        <w:tc>
          <w:tcPr>
            <w:tcW w:w="3275" w:type="dxa"/>
            <w:gridSpan w:val="2"/>
            <w:vAlign w:val="bottom"/>
          </w:tcPr>
          <w:p w:rsidR="003844C4" w:rsidRPr="00A0368F" w:rsidRDefault="003844C4" w:rsidP="00E92005">
            <w:pPr>
              <w:jc w:val="center"/>
              <w:rPr>
                <w:rFonts w:ascii="Garamond" w:hAnsi="Garamond"/>
                <w:b/>
              </w:rPr>
            </w:pPr>
            <w:r>
              <w:rPr>
                <w:rFonts w:ascii="Garamond" w:hAnsi="Garamond"/>
                <w:b/>
              </w:rPr>
              <w:t>Comments</w:t>
            </w:r>
          </w:p>
        </w:tc>
      </w:tr>
      <w:tr w:rsidR="000D1187" w:rsidRPr="00A0368F" w:rsidTr="003844C4">
        <w:tc>
          <w:tcPr>
            <w:tcW w:w="10800" w:type="dxa"/>
            <w:gridSpan w:val="8"/>
            <w:tcBorders>
              <w:bottom w:val="single" w:sz="4" w:space="0" w:color="auto"/>
            </w:tcBorders>
            <w:shd w:val="clear" w:color="auto" w:fill="0088A4"/>
          </w:tcPr>
          <w:p w:rsidR="000D1187" w:rsidRPr="00A0368F" w:rsidRDefault="008634E0" w:rsidP="006A7F47">
            <w:pPr>
              <w:tabs>
                <w:tab w:val="left" w:pos="4170"/>
                <w:tab w:val="left" w:pos="4335"/>
              </w:tabs>
              <w:rPr>
                <w:rFonts w:ascii="Garamond" w:hAnsi="Garamond"/>
                <w:b/>
                <w:color w:val="FFFFFF"/>
              </w:rPr>
            </w:pPr>
            <w:r>
              <w:rPr>
                <w:rFonts w:ascii="Garamond" w:hAnsi="Garamond"/>
                <w:b/>
                <w:color w:val="FFFFFF"/>
              </w:rPr>
              <w:t>ORIENTATION/INTRODUCTION</w:t>
            </w:r>
            <w:r w:rsidR="006A7F47" w:rsidRPr="00A0368F">
              <w:rPr>
                <w:rFonts w:ascii="Garamond" w:hAnsi="Garamond"/>
                <w:b/>
                <w:color w:val="FFFFFF"/>
              </w:rPr>
              <w:tab/>
            </w:r>
            <w:r w:rsidR="006A7F47" w:rsidRPr="00A0368F">
              <w:rPr>
                <w:rFonts w:ascii="Garamond" w:hAnsi="Garamond"/>
                <w:b/>
                <w:color w:val="FFFFFF"/>
              </w:rPr>
              <w:tab/>
            </w:r>
          </w:p>
        </w:tc>
      </w:tr>
      <w:tr w:rsidR="003844C4" w:rsidRPr="00A0368F" w:rsidTr="00641E9D">
        <w:tc>
          <w:tcPr>
            <w:tcW w:w="5352" w:type="dxa"/>
            <w:gridSpan w:val="3"/>
            <w:tcBorders>
              <w:top w:val="single" w:sz="4" w:space="0" w:color="auto"/>
              <w:left w:val="single" w:sz="4" w:space="0" w:color="auto"/>
              <w:bottom w:val="single" w:sz="4" w:space="0" w:color="auto"/>
              <w:right w:val="single" w:sz="4" w:space="0" w:color="auto"/>
            </w:tcBorders>
          </w:tcPr>
          <w:p w:rsidR="003844C4" w:rsidRDefault="003844C4" w:rsidP="000C6670">
            <w:pPr>
              <w:rPr>
                <w:rFonts w:ascii="Cambria" w:hAnsi="Cambria" w:cs="Arial"/>
                <w:color w:val="000000"/>
                <w:sz w:val="20"/>
                <w:szCs w:val="20"/>
              </w:rPr>
            </w:pPr>
            <w:r>
              <w:rPr>
                <w:rFonts w:ascii="Cambria" w:hAnsi="Cambria" w:cs="Arial"/>
                <w:color w:val="000000"/>
                <w:sz w:val="20"/>
                <w:szCs w:val="20"/>
              </w:rPr>
              <w:t>The course includes an orientation with an opportunity for students to introduce themselves to the professor and classmates.</w:t>
            </w:r>
          </w:p>
          <w:p w:rsidR="003844C4" w:rsidRDefault="003844C4" w:rsidP="000C6670">
            <w:pPr>
              <w:rPr>
                <w:rFonts w:ascii="Cambria" w:hAnsi="Cambria" w:cs="Arial"/>
                <w:color w:val="000000"/>
                <w:sz w:val="20"/>
                <w:szCs w:val="20"/>
              </w:rPr>
            </w:pPr>
          </w:p>
        </w:tc>
        <w:tc>
          <w:tcPr>
            <w:tcW w:w="2173" w:type="dxa"/>
            <w:gridSpan w:val="3"/>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75"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46416">
        <w:tc>
          <w:tcPr>
            <w:tcW w:w="5352" w:type="dxa"/>
            <w:gridSpan w:val="3"/>
            <w:tcBorders>
              <w:top w:val="single" w:sz="4" w:space="0" w:color="auto"/>
              <w:left w:val="single" w:sz="4" w:space="0" w:color="auto"/>
              <w:bottom w:val="single" w:sz="4" w:space="0" w:color="auto"/>
              <w:right w:val="single" w:sz="4" w:space="0" w:color="auto"/>
            </w:tcBorders>
          </w:tcPr>
          <w:p w:rsidR="003844C4" w:rsidRDefault="003844C4" w:rsidP="000C6670">
            <w:pPr>
              <w:rPr>
                <w:rFonts w:ascii="Cambria" w:hAnsi="Cambria" w:cs="Arial"/>
                <w:color w:val="000000"/>
                <w:sz w:val="20"/>
                <w:szCs w:val="20"/>
              </w:rPr>
            </w:pPr>
            <w:r>
              <w:rPr>
                <w:rFonts w:ascii="Cambria" w:hAnsi="Cambria" w:cs="Arial"/>
                <w:color w:val="000000"/>
                <w:sz w:val="20"/>
                <w:szCs w:val="20"/>
              </w:rPr>
              <w:t>Instructor sent a welcome email and Course Policies to students by email no later than the first day of the class.</w:t>
            </w:r>
          </w:p>
          <w:p w:rsidR="003844C4" w:rsidRDefault="003844C4" w:rsidP="000C6670">
            <w:pPr>
              <w:rPr>
                <w:rFonts w:ascii="Cambria" w:hAnsi="Cambria" w:cs="Arial"/>
                <w:color w:val="000000"/>
                <w:sz w:val="20"/>
                <w:szCs w:val="20"/>
              </w:rPr>
            </w:pPr>
          </w:p>
        </w:tc>
        <w:tc>
          <w:tcPr>
            <w:tcW w:w="2173" w:type="dxa"/>
            <w:gridSpan w:val="3"/>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75"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0C6670" w:rsidRPr="00A0368F" w:rsidTr="003844C4">
        <w:tc>
          <w:tcPr>
            <w:tcW w:w="10800" w:type="dxa"/>
            <w:gridSpan w:val="8"/>
            <w:tcBorders>
              <w:top w:val="single" w:sz="4" w:space="0" w:color="auto"/>
              <w:left w:val="single" w:sz="4" w:space="0" w:color="auto"/>
              <w:bottom w:val="single" w:sz="4" w:space="0" w:color="auto"/>
              <w:right w:val="single" w:sz="4" w:space="0" w:color="auto"/>
            </w:tcBorders>
            <w:shd w:val="clear" w:color="auto" w:fill="0088A4"/>
          </w:tcPr>
          <w:p w:rsidR="000C6670" w:rsidRPr="00A0368F" w:rsidRDefault="000C6670" w:rsidP="000C6670">
            <w:pPr>
              <w:tabs>
                <w:tab w:val="left" w:pos="5745"/>
                <w:tab w:val="left" w:pos="6630"/>
              </w:tabs>
              <w:rPr>
                <w:rFonts w:ascii="Garamond" w:hAnsi="Garamond"/>
                <w:b/>
                <w:color w:val="FFFFFF"/>
              </w:rPr>
            </w:pPr>
            <w:r>
              <w:rPr>
                <w:rFonts w:ascii="Garamond" w:hAnsi="Garamond"/>
                <w:b/>
                <w:color w:val="FFFFFF"/>
              </w:rPr>
              <w:t>COMMUNICATION</w:t>
            </w:r>
            <w:r w:rsidRPr="00A0368F">
              <w:rPr>
                <w:rFonts w:ascii="Garamond" w:hAnsi="Garamond"/>
                <w:b/>
                <w:color w:val="FFFFFF"/>
              </w:rPr>
              <w:tab/>
            </w:r>
            <w:r w:rsidRPr="00A0368F">
              <w:rPr>
                <w:rFonts w:ascii="Garamond" w:hAnsi="Garamond"/>
                <w:b/>
                <w:color w:val="FFFFFF"/>
              </w:rPr>
              <w:tab/>
            </w:r>
          </w:p>
        </w:tc>
      </w:tr>
      <w:tr w:rsidR="003844C4" w:rsidRPr="00A0368F" w:rsidTr="001D202F">
        <w:tc>
          <w:tcPr>
            <w:tcW w:w="5352" w:type="dxa"/>
            <w:gridSpan w:val="3"/>
            <w:tcBorders>
              <w:top w:val="single" w:sz="4" w:space="0" w:color="auto"/>
              <w:left w:val="single" w:sz="4" w:space="0" w:color="auto"/>
              <w:bottom w:val="single" w:sz="4" w:space="0" w:color="auto"/>
              <w:right w:val="single" w:sz="4" w:space="0" w:color="auto"/>
            </w:tcBorders>
          </w:tcPr>
          <w:p w:rsidR="003844C4" w:rsidRDefault="003844C4" w:rsidP="003844C4">
            <w:pPr>
              <w:rPr>
                <w:rFonts w:ascii="Cambria" w:hAnsi="Cambria" w:cs="Arial"/>
                <w:color w:val="000000"/>
                <w:sz w:val="20"/>
                <w:szCs w:val="20"/>
              </w:rPr>
            </w:pPr>
            <w:r>
              <w:rPr>
                <w:rFonts w:ascii="Cambria" w:hAnsi="Cambria" w:cs="Arial"/>
                <w:color w:val="000000"/>
                <w:sz w:val="20"/>
                <w:szCs w:val="20"/>
              </w:rPr>
              <w:t>Instructor uses all appropriate course tools (e.g. Discussion, e</w:t>
            </w:r>
            <w:r w:rsidR="003E72C2">
              <w:rPr>
                <w:rFonts w:ascii="Cambria" w:hAnsi="Cambria" w:cs="Arial"/>
                <w:color w:val="000000"/>
                <w:sz w:val="20"/>
                <w:szCs w:val="20"/>
              </w:rPr>
              <w:t>mail, assessment feedback, etc.</w:t>
            </w:r>
            <w:r>
              <w:rPr>
                <w:rFonts w:ascii="Cambria" w:hAnsi="Cambria" w:cs="Arial"/>
                <w:color w:val="000000"/>
                <w:sz w:val="20"/>
                <w:szCs w:val="20"/>
              </w:rPr>
              <w:t>) to effectively manage and facilitate student learning.</w:t>
            </w:r>
          </w:p>
          <w:p w:rsidR="003844C4" w:rsidRDefault="003844C4" w:rsidP="003844C4">
            <w:pPr>
              <w:rPr>
                <w:rFonts w:ascii="Cambria" w:hAnsi="Cambria" w:cs="Arial"/>
                <w:color w:val="000000"/>
                <w:sz w:val="20"/>
                <w:szCs w:val="20"/>
              </w:rPr>
            </w:pPr>
          </w:p>
        </w:tc>
        <w:tc>
          <w:tcPr>
            <w:tcW w:w="2173" w:type="dxa"/>
            <w:gridSpan w:val="3"/>
            <w:tcBorders>
              <w:top w:val="single" w:sz="4" w:space="0" w:color="auto"/>
              <w:left w:val="single" w:sz="4" w:space="0" w:color="auto"/>
              <w:bottom w:val="single" w:sz="4" w:space="0" w:color="auto"/>
              <w:right w:val="single" w:sz="4" w:space="0" w:color="auto"/>
            </w:tcBorders>
          </w:tcPr>
          <w:p w:rsidR="003844C4" w:rsidRPr="00A0368F" w:rsidRDefault="003844C4" w:rsidP="003844C4">
            <w:pPr>
              <w:jc w:val="center"/>
              <w:rPr>
                <w:rFonts w:ascii="Garamond" w:hAnsi="Garamond"/>
              </w:rPr>
            </w:pPr>
          </w:p>
        </w:tc>
        <w:tc>
          <w:tcPr>
            <w:tcW w:w="3275"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3844C4">
            <w:pPr>
              <w:jc w:val="center"/>
              <w:rPr>
                <w:rFonts w:ascii="Garamond" w:hAnsi="Garamond"/>
              </w:rPr>
            </w:pPr>
          </w:p>
        </w:tc>
      </w:tr>
      <w:tr w:rsidR="003844C4" w:rsidRPr="00A0368F" w:rsidTr="00FD7E8A">
        <w:tc>
          <w:tcPr>
            <w:tcW w:w="5352" w:type="dxa"/>
            <w:gridSpan w:val="3"/>
            <w:tcBorders>
              <w:top w:val="single" w:sz="4" w:space="0" w:color="auto"/>
              <w:left w:val="single" w:sz="4" w:space="0" w:color="auto"/>
              <w:bottom w:val="single" w:sz="4" w:space="0" w:color="auto"/>
              <w:right w:val="single" w:sz="4" w:space="0" w:color="auto"/>
            </w:tcBorders>
          </w:tcPr>
          <w:p w:rsidR="003844C4" w:rsidRDefault="003844C4" w:rsidP="000C6670">
            <w:pPr>
              <w:rPr>
                <w:rFonts w:ascii="Cambria" w:hAnsi="Cambria" w:cs="Arial"/>
                <w:color w:val="000000"/>
                <w:sz w:val="20"/>
                <w:szCs w:val="20"/>
              </w:rPr>
            </w:pPr>
            <w:r>
              <w:rPr>
                <w:rFonts w:ascii="Cambria" w:hAnsi="Cambria" w:cs="Arial"/>
                <w:color w:val="000000"/>
                <w:sz w:val="20"/>
                <w:szCs w:val="20"/>
              </w:rPr>
              <w:t>Instructor is available to students in a variety of different formats and at different times for one-on-one communication.</w:t>
            </w:r>
          </w:p>
          <w:p w:rsidR="003844C4" w:rsidRDefault="003844C4" w:rsidP="000C6670">
            <w:pPr>
              <w:rPr>
                <w:rFonts w:ascii="Cambria" w:hAnsi="Cambria" w:cs="Arial"/>
                <w:color w:val="000000"/>
                <w:sz w:val="20"/>
                <w:szCs w:val="20"/>
              </w:rPr>
            </w:pPr>
          </w:p>
        </w:tc>
        <w:tc>
          <w:tcPr>
            <w:tcW w:w="2173" w:type="dxa"/>
            <w:gridSpan w:val="3"/>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75"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B977B2">
        <w:tc>
          <w:tcPr>
            <w:tcW w:w="5352" w:type="dxa"/>
            <w:gridSpan w:val="3"/>
            <w:tcBorders>
              <w:top w:val="single" w:sz="4" w:space="0" w:color="auto"/>
              <w:left w:val="single" w:sz="4" w:space="0" w:color="auto"/>
              <w:bottom w:val="single" w:sz="4" w:space="0" w:color="auto"/>
              <w:right w:val="single" w:sz="4" w:space="0" w:color="auto"/>
            </w:tcBorders>
          </w:tcPr>
          <w:p w:rsidR="003844C4" w:rsidRDefault="003844C4" w:rsidP="000C6670">
            <w:pPr>
              <w:rPr>
                <w:rFonts w:ascii="Cambria" w:hAnsi="Cambria" w:cs="Arial"/>
                <w:color w:val="000000"/>
                <w:sz w:val="20"/>
                <w:szCs w:val="20"/>
              </w:rPr>
            </w:pPr>
            <w:r>
              <w:rPr>
                <w:rFonts w:ascii="Cambria" w:hAnsi="Cambria" w:cs="Arial"/>
                <w:color w:val="000000"/>
                <w:sz w:val="20"/>
                <w:szCs w:val="20"/>
              </w:rPr>
              <w:t>Instructor demonstrates a professional attitude and voice at all times, including private mail, discussion, and feedback on assignments.</w:t>
            </w:r>
          </w:p>
          <w:p w:rsidR="003844C4" w:rsidRDefault="003844C4" w:rsidP="000C6670">
            <w:pPr>
              <w:rPr>
                <w:rFonts w:ascii="Cambria" w:hAnsi="Cambria" w:cs="Arial"/>
                <w:color w:val="000000"/>
                <w:sz w:val="20"/>
                <w:szCs w:val="20"/>
              </w:rPr>
            </w:pPr>
          </w:p>
        </w:tc>
        <w:tc>
          <w:tcPr>
            <w:tcW w:w="2173" w:type="dxa"/>
            <w:gridSpan w:val="3"/>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75"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C45942">
        <w:tc>
          <w:tcPr>
            <w:tcW w:w="5352" w:type="dxa"/>
            <w:gridSpan w:val="3"/>
            <w:tcBorders>
              <w:top w:val="single" w:sz="4" w:space="0" w:color="auto"/>
              <w:left w:val="single" w:sz="4" w:space="0" w:color="auto"/>
              <w:bottom w:val="single" w:sz="4" w:space="0" w:color="auto"/>
              <w:right w:val="single" w:sz="4" w:space="0" w:color="auto"/>
            </w:tcBorders>
          </w:tcPr>
          <w:p w:rsidR="003844C4" w:rsidRDefault="003844C4" w:rsidP="000C6670">
            <w:pPr>
              <w:rPr>
                <w:rFonts w:ascii="Cambria" w:hAnsi="Cambria" w:cs="Arial"/>
                <w:color w:val="000000"/>
                <w:sz w:val="20"/>
                <w:szCs w:val="20"/>
              </w:rPr>
            </w:pPr>
            <w:r>
              <w:rPr>
                <w:rFonts w:ascii="Cambria" w:hAnsi="Cambria" w:cs="Arial"/>
                <w:color w:val="000000"/>
                <w:sz w:val="20"/>
                <w:szCs w:val="20"/>
              </w:rPr>
              <w:t>Uses affirming language and presents material in a positive manner.</w:t>
            </w:r>
          </w:p>
          <w:p w:rsidR="003844C4" w:rsidRDefault="003844C4" w:rsidP="000C6670">
            <w:pPr>
              <w:rPr>
                <w:rFonts w:ascii="Cambria" w:hAnsi="Cambria" w:cs="Arial"/>
                <w:color w:val="000000"/>
                <w:sz w:val="20"/>
                <w:szCs w:val="20"/>
              </w:rPr>
            </w:pPr>
          </w:p>
        </w:tc>
        <w:tc>
          <w:tcPr>
            <w:tcW w:w="2173" w:type="dxa"/>
            <w:gridSpan w:val="3"/>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75"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56C89">
        <w:tc>
          <w:tcPr>
            <w:tcW w:w="5352" w:type="dxa"/>
            <w:gridSpan w:val="3"/>
            <w:tcBorders>
              <w:top w:val="single" w:sz="4" w:space="0" w:color="auto"/>
              <w:left w:val="single" w:sz="4" w:space="0" w:color="auto"/>
              <w:bottom w:val="single" w:sz="4" w:space="0" w:color="auto"/>
              <w:right w:val="single" w:sz="4" w:space="0" w:color="auto"/>
            </w:tcBorders>
          </w:tcPr>
          <w:p w:rsidR="003844C4" w:rsidRDefault="003844C4" w:rsidP="000C6670">
            <w:pPr>
              <w:rPr>
                <w:rFonts w:ascii="Cambria" w:hAnsi="Cambria" w:cs="Arial"/>
                <w:color w:val="000000"/>
                <w:sz w:val="20"/>
                <w:szCs w:val="20"/>
              </w:rPr>
            </w:pPr>
            <w:r>
              <w:rPr>
                <w:rFonts w:ascii="Cambria" w:hAnsi="Cambria" w:cs="Arial"/>
                <w:color w:val="000000"/>
                <w:sz w:val="20"/>
                <w:szCs w:val="20"/>
              </w:rPr>
              <w:t>Instructor creates a supportive environment so students are willing to take risks, make mistakes, express their opinions, and actively respond to instructions.</w:t>
            </w:r>
          </w:p>
          <w:p w:rsidR="003844C4" w:rsidRDefault="003844C4" w:rsidP="000C6670">
            <w:pPr>
              <w:rPr>
                <w:rFonts w:ascii="Cambria" w:hAnsi="Cambria" w:cs="Arial"/>
                <w:color w:val="000000"/>
                <w:sz w:val="20"/>
                <w:szCs w:val="20"/>
              </w:rPr>
            </w:pPr>
          </w:p>
        </w:tc>
        <w:tc>
          <w:tcPr>
            <w:tcW w:w="2173" w:type="dxa"/>
            <w:gridSpan w:val="3"/>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75"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8D3818">
        <w:tc>
          <w:tcPr>
            <w:tcW w:w="5352" w:type="dxa"/>
            <w:gridSpan w:val="3"/>
            <w:tcBorders>
              <w:top w:val="single" w:sz="4" w:space="0" w:color="auto"/>
              <w:left w:val="single" w:sz="4" w:space="0" w:color="auto"/>
              <w:bottom w:val="single" w:sz="4" w:space="0" w:color="auto"/>
              <w:right w:val="single" w:sz="4" w:space="0" w:color="auto"/>
            </w:tcBorders>
          </w:tcPr>
          <w:p w:rsidR="003844C4" w:rsidRDefault="003844C4" w:rsidP="000C6670">
            <w:pPr>
              <w:rPr>
                <w:rFonts w:ascii="Cambria" w:hAnsi="Cambria" w:cs="Arial"/>
                <w:color w:val="000000"/>
                <w:sz w:val="20"/>
                <w:szCs w:val="20"/>
              </w:rPr>
            </w:pPr>
            <w:r>
              <w:rPr>
                <w:rFonts w:ascii="Cambria" w:hAnsi="Cambria" w:cs="Arial"/>
                <w:color w:val="000000"/>
                <w:sz w:val="20"/>
                <w:szCs w:val="20"/>
              </w:rPr>
              <w:t>Shows enthusiasm for teaching and learning and maintains a positive learning environment.</w:t>
            </w:r>
          </w:p>
          <w:p w:rsidR="003844C4" w:rsidRDefault="003844C4" w:rsidP="000C6670">
            <w:pPr>
              <w:rPr>
                <w:rFonts w:ascii="Cambria" w:hAnsi="Cambria" w:cs="Arial"/>
                <w:color w:val="000000"/>
                <w:sz w:val="20"/>
                <w:szCs w:val="20"/>
              </w:rPr>
            </w:pPr>
          </w:p>
        </w:tc>
        <w:tc>
          <w:tcPr>
            <w:tcW w:w="2173" w:type="dxa"/>
            <w:gridSpan w:val="3"/>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75"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CF05FF">
        <w:tc>
          <w:tcPr>
            <w:tcW w:w="5352" w:type="dxa"/>
            <w:gridSpan w:val="3"/>
            <w:tcBorders>
              <w:top w:val="single" w:sz="4" w:space="0" w:color="auto"/>
              <w:left w:val="single" w:sz="4" w:space="0" w:color="auto"/>
              <w:bottom w:val="single" w:sz="4" w:space="0" w:color="auto"/>
              <w:right w:val="single" w:sz="4" w:space="0" w:color="auto"/>
            </w:tcBorders>
          </w:tcPr>
          <w:p w:rsidR="003844C4" w:rsidRDefault="003844C4" w:rsidP="000C6670">
            <w:pPr>
              <w:rPr>
                <w:rFonts w:ascii="Cambria" w:hAnsi="Cambria" w:cs="Arial"/>
                <w:color w:val="000000"/>
                <w:sz w:val="20"/>
                <w:szCs w:val="20"/>
              </w:rPr>
            </w:pPr>
            <w:r>
              <w:rPr>
                <w:rFonts w:ascii="Cambria" w:hAnsi="Cambria" w:cs="Arial"/>
                <w:color w:val="000000"/>
                <w:sz w:val="20"/>
                <w:szCs w:val="20"/>
              </w:rPr>
              <w:t>Instructor uses all appropriate course tools (e.g. Discussion, e</w:t>
            </w:r>
            <w:r w:rsidR="001F083A">
              <w:rPr>
                <w:rFonts w:ascii="Cambria" w:hAnsi="Cambria" w:cs="Arial"/>
                <w:color w:val="000000"/>
                <w:sz w:val="20"/>
                <w:szCs w:val="20"/>
              </w:rPr>
              <w:t>mail, assessment feedback, etc.</w:t>
            </w:r>
            <w:bookmarkStart w:id="0" w:name="_GoBack"/>
            <w:bookmarkEnd w:id="0"/>
            <w:r>
              <w:rPr>
                <w:rFonts w:ascii="Cambria" w:hAnsi="Cambria" w:cs="Arial"/>
                <w:color w:val="000000"/>
                <w:sz w:val="20"/>
                <w:szCs w:val="20"/>
              </w:rPr>
              <w:t>) to effectively manage and facilitate student learning.</w:t>
            </w:r>
          </w:p>
          <w:p w:rsidR="003844C4" w:rsidRDefault="003844C4" w:rsidP="000C6670">
            <w:pPr>
              <w:rPr>
                <w:rFonts w:ascii="Cambria" w:hAnsi="Cambria" w:cs="Arial"/>
                <w:color w:val="000000"/>
                <w:sz w:val="20"/>
                <w:szCs w:val="20"/>
              </w:rPr>
            </w:pPr>
          </w:p>
        </w:tc>
        <w:tc>
          <w:tcPr>
            <w:tcW w:w="2173" w:type="dxa"/>
            <w:gridSpan w:val="3"/>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75"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0C6670" w:rsidRPr="00A0368F" w:rsidTr="003844C4">
        <w:tc>
          <w:tcPr>
            <w:tcW w:w="10800" w:type="dxa"/>
            <w:gridSpan w:val="8"/>
            <w:tcBorders>
              <w:top w:val="single" w:sz="4" w:space="0" w:color="auto"/>
              <w:left w:val="single" w:sz="4" w:space="0" w:color="auto"/>
              <w:bottom w:val="single" w:sz="4" w:space="0" w:color="auto"/>
              <w:right w:val="single" w:sz="4" w:space="0" w:color="auto"/>
            </w:tcBorders>
            <w:shd w:val="clear" w:color="auto" w:fill="0088A4"/>
          </w:tcPr>
          <w:p w:rsidR="000C6670" w:rsidRPr="00A0368F" w:rsidRDefault="000C6670" w:rsidP="000C6670">
            <w:pPr>
              <w:tabs>
                <w:tab w:val="center" w:pos="5292"/>
              </w:tabs>
              <w:rPr>
                <w:rFonts w:ascii="Garamond" w:hAnsi="Garamond"/>
                <w:b/>
                <w:color w:val="FFFFFF"/>
              </w:rPr>
            </w:pPr>
            <w:r>
              <w:rPr>
                <w:rFonts w:ascii="Garamond" w:hAnsi="Garamond"/>
                <w:b/>
                <w:color w:val="FFFFFF"/>
              </w:rPr>
              <w:t>TIMELINESS</w:t>
            </w:r>
            <w:r w:rsidRPr="00A0368F">
              <w:rPr>
                <w:rFonts w:ascii="Garamond" w:hAnsi="Garamond"/>
                <w:b/>
                <w:color w:val="FFFFFF"/>
              </w:rPr>
              <w:tab/>
            </w:r>
          </w:p>
        </w:tc>
      </w:tr>
      <w:tr w:rsidR="003844C4" w:rsidRPr="00A0368F" w:rsidTr="000D2897">
        <w:tc>
          <w:tcPr>
            <w:tcW w:w="5352" w:type="dxa"/>
            <w:gridSpan w:val="3"/>
            <w:tcBorders>
              <w:top w:val="single" w:sz="4" w:space="0" w:color="auto"/>
              <w:left w:val="single" w:sz="4" w:space="0" w:color="auto"/>
              <w:bottom w:val="single" w:sz="4" w:space="0" w:color="auto"/>
              <w:right w:val="single" w:sz="4" w:space="0" w:color="auto"/>
            </w:tcBorders>
          </w:tcPr>
          <w:p w:rsidR="003844C4" w:rsidRDefault="003844C4" w:rsidP="000C6670">
            <w:pPr>
              <w:rPr>
                <w:rFonts w:ascii="Cambria" w:hAnsi="Cambria" w:cs="Arial"/>
                <w:color w:val="000000"/>
                <w:sz w:val="20"/>
                <w:szCs w:val="20"/>
              </w:rPr>
            </w:pPr>
            <w:r>
              <w:rPr>
                <w:rFonts w:ascii="Cambria" w:hAnsi="Cambria" w:cs="Arial"/>
                <w:color w:val="000000"/>
                <w:sz w:val="20"/>
                <w:szCs w:val="20"/>
              </w:rPr>
              <w:t>Timely announcements effectively communicate key milestones/dates/events and supply additional instructions</w:t>
            </w:r>
          </w:p>
          <w:p w:rsidR="003844C4" w:rsidRDefault="003844C4" w:rsidP="000C6670">
            <w:pPr>
              <w:rPr>
                <w:rFonts w:ascii="Cambria" w:hAnsi="Cambria" w:cs="Arial"/>
                <w:color w:val="000000"/>
                <w:sz w:val="20"/>
                <w:szCs w:val="20"/>
              </w:rPr>
            </w:pPr>
          </w:p>
        </w:tc>
        <w:tc>
          <w:tcPr>
            <w:tcW w:w="2173" w:type="dxa"/>
            <w:gridSpan w:val="3"/>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75"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B72429">
        <w:tc>
          <w:tcPr>
            <w:tcW w:w="5352" w:type="dxa"/>
            <w:gridSpan w:val="3"/>
            <w:tcBorders>
              <w:top w:val="single" w:sz="4" w:space="0" w:color="auto"/>
              <w:left w:val="single" w:sz="4" w:space="0" w:color="auto"/>
              <w:bottom w:val="single" w:sz="4" w:space="0" w:color="auto"/>
              <w:right w:val="single" w:sz="4" w:space="0" w:color="auto"/>
            </w:tcBorders>
          </w:tcPr>
          <w:p w:rsidR="003844C4" w:rsidRDefault="003844C4" w:rsidP="000C6670">
            <w:pPr>
              <w:rPr>
                <w:rFonts w:ascii="Cambria" w:hAnsi="Cambria" w:cs="Arial"/>
                <w:color w:val="000000"/>
                <w:sz w:val="20"/>
                <w:szCs w:val="20"/>
              </w:rPr>
            </w:pPr>
            <w:r>
              <w:rPr>
                <w:rFonts w:ascii="Cambria" w:hAnsi="Cambria" w:cs="Arial"/>
                <w:color w:val="000000"/>
                <w:sz w:val="20"/>
                <w:szCs w:val="20"/>
              </w:rPr>
              <w:t>Instructor demonstrates frequent participation and “checking in” in the class, at least three days per week, such as Sunday-Tuesday-Thursday, or Monday-Wednesday-Friday.</w:t>
            </w:r>
          </w:p>
          <w:p w:rsidR="003844C4" w:rsidRDefault="003844C4" w:rsidP="000C6670">
            <w:pPr>
              <w:rPr>
                <w:rFonts w:ascii="Cambria" w:hAnsi="Cambria" w:cs="Arial"/>
                <w:color w:val="000000"/>
                <w:sz w:val="20"/>
                <w:szCs w:val="20"/>
              </w:rPr>
            </w:pPr>
          </w:p>
        </w:tc>
        <w:tc>
          <w:tcPr>
            <w:tcW w:w="2173" w:type="dxa"/>
            <w:gridSpan w:val="3"/>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75"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F71DBB">
        <w:tc>
          <w:tcPr>
            <w:tcW w:w="5352" w:type="dxa"/>
            <w:gridSpan w:val="3"/>
            <w:tcBorders>
              <w:top w:val="single" w:sz="4" w:space="0" w:color="auto"/>
              <w:left w:val="single" w:sz="4" w:space="0" w:color="auto"/>
              <w:bottom w:val="single" w:sz="4" w:space="0" w:color="auto"/>
              <w:right w:val="single" w:sz="4" w:space="0" w:color="auto"/>
            </w:tcBorders>
          </w:tcPr>
          <w:p w:rsidR="003844C4" w:rsidRDefault="003844C4" w:rsidP="000C6670">
            <w:pPr>
              <w:rPr>
                <w:rFonts w:ascii="Cambria" w:hAnsi="Cambria" w:cs="Arial"/>
                <w:color w:val="000000"/>
                <w:sz w:val="20"/>
                <w:szCs w:val="20"/>
              </w:rPr>
            </w:pPr>
            <w:r>
              <w:rPr>
                <w:rFonts w:ascii="Cambria" w:hAnsi="Cambria" w:cs="Arial"/>
                <w:color w:val="000000"/>
                <w:sz w:val="20"/>
                <w:szCs w:val="20"/>
              </w:rPr>
              <w:t>Faculty response times (expectations for responses to emails and discussion questions, and grading of assignments and assessments) are communicated and practiced consistently.</w:t>
            </w:r>
          </w:p>
          <w:p w:rsidR="003844C4" w:rsidRDefault="003844C4" w:rsidP="000C6670">
            <w:pPr>
              <w:rPr>
                <w:rFonts w:ascii="Cambria" w:hAnsi="Cambria" w:cs="Arial"/>
                <w:color w:val="000000"/>
                <w:sz w:val="20"/>
                <w:szCs w:val="20"/>
              </w:rPr>
            </w:pPr>
          </w:p>
        </w:tc>
        <w:tc>
          <w:tcPr>
            <w:tcW w:w="2173" w:type="dxa"/>
            <w:gridSpan w:val="3"/>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75"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bl>
    <w:p w:rsidR="00E92005" w:rsidRDefault="00E92005">
      <w:r>
        <w:br w:type="page"/>
      </w:r>
    </w:p>
    <w:tbl>
      <w:tblPr>
        <w:tblW w:w="0" w:type="auto"/>
        <w:tblLook w:val="00A0" w:firstRow="1" w:lastRow="0" w:firstColumn="1" w:lastColumn="0" w:noHBand="0" w:noVBand="0"/>
      </w:tblPr>
      <w:tblGrid>
        <w:gridCol w:w="271"/>
        <w:gridCol w:w="5083"/>
        <w:gridCol w:w="1897"/>
        <w:gridCol w:w="273"/>
        <w:gridCol w:w="3266"/>
      </w:tblGrid>
      <w:tr w:rsidR="000C6670" w:rsidRPr="00A0368F" w:rsidTr="003844C4">
        <w:tc>
          <w:tcPr>
            <w:tcW w:w="10790" w:type="dxa"/>
            <w:gridSpan w:val="5"/>
            <w:tcBorders>
              <w:top w:val="single" w:sz="4" w:space="0" w:color="auto"/>
              <w:left w:val="single" w:sz="4" w:space="0" w:color="auto"/>
              <w:bottom w:val="single" w:sz="4" w:space="0" w:color="auto"/>
              <w:right w:val="single" w:sz="4" w:space="0" w:color="auto"/>
            </w:tcBorders>
            <w:shd w:val="clear" w:color="auto" w:fill="0088A4"/>
          </w:tcPr>
          <w:p w:rsidR="000C6670" w:rsidRPr="00A0368F" w:rsidRDefault="000C6670" w:rsidP="003844C4">
            <w:pPr>
              <w:tabs>
                <w:tab w:val="left" w:pos="6105"/>
                <w:tab w:val="right" w:pos="10584"/>
              </w:tabs>
              <w:rPr>
                <w:rFonts w:ascii="Garamond" w:hAnsi="Garamond"/>
                <w:b/>
                <w:color w:val="FFFFFF"/>
              </w:rPr>
            </w:pPr>
            <w:r>
              <w:rPr>
                <w:rFonts w:ascii="Garamond" w:hAnsi="Garamond"/>
                <w:b/>
                <w:color w:val="FFFFFF"/>
              </w:rPr>
              <w:lastRenderedPageBreak/>
              <w:t>CONTENT AND MATERIALS</w:t>
            </w:r>
            <w:r w:rsidRPr="00A0368F">
              <w:rPr>
                <w:rFonts w:ascii="Garamond" w:hAnsi="Garamond"/>
                <w:b/>
                <w:color w:val="FFFFFF"/>
              </w:rPr>
              <w:tab/>
            </w:r>
            <w:r w:rsidR="003844C4">
              <w:rPr>
                <w:rFonts w:ascii="Garamond" w:hAnsi="Garamond"/>
                <w:b/>
                <w:color w:val="FFFFFF"/>
              </w:rPr>
              <w:tab/>
            </w: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tcPr>
          <w:p w:rsidR="003844C4" w:rsidRDefault="003844C4" w:rsidP="000C6670">
            <w:pPr>
              <w:rPr>
                <w:rFonts w:ascii="Cambria" w:hAnsi="Cambria" w:cs="Arial"/>
                <w:color w:val="000000"/>
                <w:sz w:val="20"/>
                <w:szCs w:val="20"/>
              </w:rPr>
            </w:pPr>
            <w:r>
              <w:rPr>
                <w:rFonts w:ascii="Cambria" w:hAnsi="Cambria" w:cs="Arial"/>
                <w:color w:val="000000"/>
                <w:sz w:val="20"/>
                <w:szCs w:val="20"/>
              </w:rPr>
              <w:t>The instructor displays sufficient understanding of the subject matter to provide clear, meaningful, and relevant comments to students in both discussion board and assessment comments.</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Instructor demonstrates understanding of the concepts being taught and provides accurate information to students.</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Relates instruction to the interests and needs of the students.</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Course materials make effective use of the online format to engage students and enhance learning, such as visual aid, graphics, effective age design, roll-over features, audio files, links and targets.</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Connections between course elements are clearly explained. Each element is contextualized within the module. (</w:t>
            </w:r>
            <w:proofErr w:type="gramStart"/>
            <w:r>
              <w:rPr>
                <w:rFonts w:ascii="Cambria" w:hAnsi="Cambria" w:cs="Arial"/>
                <w:color w:val="000000"/>
                <w:sz w:val="20"/>
                <w:szCs w:val="20"/>
              </w:rPr>
              <w:t>i.e</w:t>
            </w:r>
            <w:proofErr w:type="gramEnd"/>
            <w:r>
              <w:rPr>
                <w:rFonts w:ascii="Cambria" w:hAnsi="Cambria" w:cs="Arial"/>
                <w:color w:val="000000"/>
                <w:sz w:val="20"/>
                <w:szCs w:val="20"/>
              </w:rPr>
              <w:t>. through using effective introductions and transitions within elements).</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Module introductions clearly lay out the content and activities for each module, including a clear explanation of the purpose of the various elements.</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Instructor’s course materials are legible, accurate, well-organized, effective parts of each learning module.</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Individual features (such as images, videos, quotations, or stories and commentary on the course topics) reveal the instructor's enthusiasm for the subject.</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Course material is well organized and presented in a variety of techniques and strategies to meet needs of different learning styles.</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Instructor provides clear models and/or explanations on levels appropriate for the students.</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0C6670" w:rsidRPr="00A0368F" w:rsidTr="003844C4">
        <w:tc>
          <w:tcPr>
            <w:tcW w:w="10790" w:type="dxa"/>
            <w:gridSpan w:val="5"/>
            <w:tcBorders>
              <w:top w:val="single" w:sz="4" w:space="0" w:color="auto"/>
              <w:left w:val="single" w:sz="4" w:space="0" w:color="auto"/>
              <w:bottom w:val="single" w:sz="4" w:space="0" w:color="auto"/>
              <w:right w:val="single" w:sz="4" w:space="0" w:color="auto"/>
            </w:tcBorders>
            <w:shd w:val="clear" w:color="auto" w:fill="0088A4"/>
          </w:tcPr>
          <w:p w:rsidR="000C6670" w:rsidRPr="00A0368F" w:rsidRDefault="000C6670" w:rsidP="000C6670">
            <w:pPr>
              <w:rPr>
                <w:rFonts w:ascii="Garamond" w:hAnsi="Garamond"/>
                <w:b/>
                <w:color w:val="FFFFFF"/>
              </w:rPr>
            </w:pPr>
            <w:r>
              <w:rPr>
                <w:rFonts w:ascii="Garamond" w:hAnsi="Garamond"/>
                <w:b/>
                <w:color w:val="FFFFFF"/>
              </w:rPr>
              <w:t>FACULTY AND STUDENT INTERACTION</w:t>
            </w: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Instructor engages in meaningful and instructive communication with each student on a weekly basis, in Private Mail or Discussion, such as responding to homework, journals, or discussion entries.</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Course activities foster frequent, meaningful interactions among students, between students and content, and between students and instructor.</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Meaningful faculty participation is evident (i.e., answers questions, provides redirection, corrects misinformation, curbs inappropriate behaviors, etc.).</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Course requires active student involvement in learning activities and communication among students.</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Expectations for student participation are clearly stated (i.e., when to post, how often, netiquette, grading, etc.).</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0C6670" w:rsidRPr="00A0368F" w:rsidTr="003844C4">
        <w:tc>
          <w:tcPr>
            <w:tcW w:w="10790" w:type="dxa"/>
            <w:gridSpan w:val="5"/>
            <w:tcBorders>
              <w:top w:val="single" w:sz="4" w:space="0" w:color="auto"/>
              <w:left w:val="single" w:sz="4" w:space="0" w:color="auto"/>
              <w:bottom w:val="single" w:sz="4" w:space="0" w:color="auto"/>
              <w:right w:val="single" w:sz="4" w:space="0" w:color="auto"/>
            </w:tcBorders>
            <w:shd w:val="clear" w:color="auto" w:fill="0088A4"/>
          </w:tcPr>
          <w:p w:rsidR="000C6670" w:rsidRPr="00A0368F" w:rsidRDefault="000C6670" w:rsidP="000C6670">
            <w:pPr>
              <w:rPr>
                <w:rFonts w:ascii="Garamond" w:hAnsi="Garamond"/>
                <w:b/>
                <w:color w:val="FFFFFF"/>
              </w:rPr>
            </w:pPr>
            <w:r>
              <w:rPr>
                <w:rFonts w:ascii="Garamond" w:hAnsi="Garamond"/>
                <w:b/>
                <w:color w:val="FFFFFF"/>
              </w:rPr>
              <w:lastRenderedPageBreak/>
              <w:t>FEEDBACK/ASSESSMENT</w:t>
            </w: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Feedback on student work is timely, consistent with information provided in the syllabus.</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Students are able to get up-to-date information through the online Grade Book on their progress in the course.</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Clear feedback on formal assessments as well as on less formal student work, like discussion boards, gives students insight into the quality of their work.</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E92005">
            <w:pPr>
              <w:rPr>
                <w:rFonts w:ascii="Cambria" w:hAnsi="Cambria" w:cs="Arial"/>
                <w:color w:val="000000"/>
                <w:sz w:val="20"/>
                <w:szCs w:val="20"/>
              </w:rPr>
            </w:pPr>
            <w:r>
              <w:rPr>
                <w:rFonts w:ascii="Cambria" w:hAnsi="Cambria" w:cs="Arial"/>
                <w:color w:val="000000"/>
                <w:sz w:val="20"/>
                <w:szCs w:val="20"/>
              </w:rPr>
              <w:t>Graded essays demonstrate effective evaluation techniques including in-text and marginal (or end) notes that are legible and meaningful to the student’s learning, notes that summarize the instructor’s assessment of the essay, including an explanation of the final score/grade.</w:t>
            </w:r>
          </w:p>
          <w:p w:rsidR="003844C4" w:rsidRDefault="003844C4" w:rsidP="00E92005">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0C6670" w:rsidRPr="00A0368F" w:rsidTr="003844C4">
        <w:tc>
          <w:tcPr>
            <w:tcW w:w="10790" w:type="dxa"/>
            <w:gridSpan w:val="5"/>
            <w:tcBorders>
              <w:top w:val="single" w:sz="4" w:space="0" w:color="auto"/>
              <w:left w:val="single" w:sz="4" w:space="0" w:color="auto"/>
              <w:bottom w:val="single" w:sz="4" w:space="0" w:color="auto"/>
              <w:right w:val="single" w:sz="4" w:space="0" w:color="auto"/>
            </w:tcBorders>
            <w:shd w:val="clear" w:color="auto" w:fill="0088A4"/>
          </w:tcPr>
          <w:p w:rsidR="000C6670" w:rsidRPr="00A0368F" w:rsidRDefault="000C6670" w:rsidP="000C6670">
            <w:pPr>
              <w:rPr>
                <w:rFonts w:ascii="Garamond" w:hAnsi="Garamond"/>
                <w:b/>
                <w:color w:val="FFFFFF"/>
              </w:rPr>
            </w:pPr>
            <w:r>
              <w:rPr>
                <w:rFonts w:ascii="Garamond" w:hAnsi="Garamond"/>
                <w:b/>
                <w:color w:val="FFFFFF"/>
              </w:rPr>
              <w:t>OUTCOMES/CRITICAL THINKING</w:t>
            </w: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Includes discussion prompts, quiz questions, and/or assignments that require students to use a range of thinking skills from basic knowledge recall to comprehension, analysis, synthesis and evaluation.</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844C4">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Provides real-life contexts and opportunities for hands-on practice and application.</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E72C2">
        <w:trPr>
          <w:trHeight w:val="71"/>
        </w:trPr>
        <w:tc>
          <w:tcPr>
            <w:tcW w:w="5354" w:type="dxa"/>
            <w:gridSpan w:val="2"/>
            <w:tcBorders>
              <w:top w:val="single" w:sz="4" w:space="0" w:color="auto"/>
              <w:left w:val="single" w:sz="4" w:space="0" w:color="auto"/>
              <w:bottom w:val="single" w:sz="4" w:space="0" w:color="auto"/>
              <w:right w:val="single" w:sz="4" w:space="0" w:color="auto"/>
            </w:tcBorders>
            <w:vAlign w:val="center"/>
          </w:tcPr>
          <w:p w:rsidR="003844C4" w:rsidRDefault="003844C4" w:rsidP="000C6670">
            <w:pPr>
              <w:rPr>
                <w:rFonts w:ascii="Cambria" w:hAnsi="Cambria" w:cs="Arial"/>
                <w:color w:val="000000"/>
                <w:sz w:val="20"/>
                <w:szCs w:val="20"/>
              </w:rPr>
            </w:pPr>
            <w:r>
              <w:rPr>
                <w:rFonts w:ascii="Cambria" w:hAnsi="Cambria" w:cs="Arial"/>
                <w:color w:val="000000"/>
                <w:sz w:val="20"/>
                <w:szCs w:val="20"/>
              </w:rPr>
              <w:t>Current events, case studies, or other devices are used to make material relevant.</w:t>
            </w:r>
          </w:p>
          <w:p w:rsidR="003844C4" w:rsidRDefault="003844C4" w:rsidP="000C6670">
            <w:pPr>
              <w:rPr>
                <w:rFonts w:ascii="Cambria" w:hAnsi="Cambria" w:cs="Arial"/>
                <w:color w:val="000000"/>
                <w:sz w:val="20"/>
                <w:szCs w:val="20"/>
              </w:rPr>
            </w:pPr>
          </w:p>
        </w:tc>
        <w:tc>
          <w:tcPr>
            <w:tcW w:w="2170" w:type="dxa"/>
            <w:gridSpan w:val="2"/>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left w:val="single" w:sz="4" w:space="0" w:color="auto"/>
              <w:bottom w:val="single" w:sz="4" w:space="0" w:color="auto"/>
              <w:right w:val="single" w:sz="4" w:space="0" w:color="auto"/>
            </w:tcBorders>
          </w:tcPr>
          <w:p w:rsidR="003844C4" w:rsidRPr="00A0368F" w:rsidRDefault="003844C4" w:rsidP="000C6670">
            <w:pPr>
              <w:jc w:val="center"/>
              <w:rPr>
                <w:rFonts w:ascii="Garamond" w:hAnsi="Garamond"/>
              </w:rPr>
            </w:pPr>
          </w:p>
        </w:tc>
      </w:tr>
      <w:tr w:rsidR="003844C4" w:rsidRPr="00A0368F" w:rsidTr="003E72C2">
        <w:tc>
          <w:tcPr>
            <w:tcW w:w="5354" w:type="dxa"/>
            <w:gridSpan w:val="2"/>
            <w:tcBorders>
              <w:top w:val="single" w:sz="4" w:space="0" w:color="auto"/>
              <w:bottom w:val="single" w:sz="4" w:space="0" w:color="auto"/>
            </w:tcBorders>
          </w:tcPr>
          <w:p w:rsidR="003844C4" w:rsidRPr="00A0368F" w:rsidRDefault="003844C4" w:rsidP="000C6670">
            <w:pPr>
              <w:rPr>
                <w:rFonts w:ascii="Garamond" w:hAnsi="Garamond"/>
              </w:rPr>
            </w:pPr>
          </w:p>
        </w:tc>
        <w:tc>
          <w:tcPr>
            <w:tcW w:w="2170" w:type="dxa"/>
            <w:gridSpan w:val="2"/>
            <w:tcBorders>
              <w:top w:val="single" w:sz="4" w:space="0" w:color="auto"/>
              <w:bottom w:val="single" w:sz="4" w:space="0" w:color="auto"/>
            </w:tcBorders>
          </w:tcPr>
          <w:p w:rsidR="003844C4" w:rsidRPr="00A0368F" w:rsidRDefault="003844C4" w:rsidP="000C6670">
            <w:pPr>
              <w:jc w:val="center"/>
              <w:rPr>
                <w:rFonts w:ascii="Garamond" w:hAnsi="Garamond"/>
              </w:rPr>
            </w:pPr>
          </w:p>
        </w:tc>
        <w:tc>
          <w:tcPr>
            <w:tcW w:w="3266" w:type="dxa"/>
            <w:tcBorders>
              <w:top w:val="single" w:sz="4" w:space="0" w:color="auto"/>
              <w:bottom w:val="single" w:sz="4" w:space="0" w:color="auto"/>
            </w:tcBorders>
          </w:tcPr>
          <w:p w:rsidR="003844C4" w:rsidRPr="00A0368F" w:rsidRDefault="003844C4" w:rsidP="000C6670">
            <w:pPr>
              <w:jc w:val="center"/>
              <w:rPr>
                <w:rFonts w:ascii="Garamond" w:hAnsi="Garamond"/>
              </w:rPr>
            </w:pPr>
          </w:p>
        </w:tc>
      </w:tr>
      <w:tr w:rsidR="000C6670" w:rsidRPr="00A0368F" w:rsidTr="003E72C2">
        <w:tc>
          <w:tcPr>
            <w:tcW w:w="10790" w:type="dxa"/>
            <w:gridSpan w:val="5"/>
            <w:tcBorders>
              <w:top w:val="single" w:sz="4" w:space="0" w:color="auto"/>
              <w:left w:val="single" w:sz="4" w:space="0" w:color="auto"/>
              <w:bottom w:val="single" w:sz="4" w:space="0" w:color="auto"/>
              <w:right w:val="single" w:sz="4" w:space="0" w:color="auto"/>
            </w:tcBorders>
            <w:shd w:val="clear" w:color="auto" w:fill="0088A4"/>
          </w:tcPr>
          <w:p w:rsidR="000C6670" w:rsidRPr="00A0368F" w:rsidRDefault="000C6670" w:rsidP="000C6670">
            <w:pPr>
              <w:rPr>
                <w:rFonts w:ascii="Garamond" w:hAnsi="Garamond"/>
                <w:b/>
                <w:color w:val="FFFFFF"/>
              </w:rPr>
            </w:pPr>
            <w:r>
              <w:rPr>
                <w:rFonts w:ascii="Garamond" w:hAnsi="Garamond"/>
                <w:b/>
                <w:color w:val="FFFFFF"/>
              </w:rPr>
              <w:t>SYLLABUS REQUIREMENTS</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Current instructor contact info (office hours, availability, email, etc.)</w:t>
            </w:r>
          </w:p>
        </w:tc>
        <w:tc>
          <w:tcPr>
            <w:tcW w:w="1897" w:type="dxa"/>
            <w:vAlign w:val="center"/>
          </w:tcPr>
          <w:p w:rsidR="003E72C2" w:rsidRPr="00E92005" w:rsidRDefault="003E72C2" w:rsidP="00E92005">
            <w:pPr>
              <w:spacing w:line="240" w:lineRule="exact"/>
              <w:jc w:val="center"/>
              <w:rPr>
                <w:rFonts w:ascii="Garamond" w:hAnsi="Garamond"/>
                <w:sz w:val="36"/>
                <w:szCs w:val="36"/>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Term and year</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Course description from current CCOG</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Course outcomes listed in the current CCOG</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Course prerequisites</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Materials required (text, computer, etc.)</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Major assignments and due dates</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Grading policies clearly explained; adhere PCC Grading Guidelines (with link)</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Add/drop/withdraw deadlines for term (with link)</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Attendance and make-up policies</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Instructional ADA statement (with link)</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Code of Student Conduct (with link)</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Academic Integrity Statement (with link)</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3E72C2" w:rsidRPr="00A0368F" w:rsidTr="003844C4">
        <w:trPr>
          <w:gridAfter w:val="2"/>
          <w:wAfter w:w="3539" w:type="dxa"/>
        </w:trPr>
        <w:tc>
          <w:tcPr>
            <w:tcW w:w="271" w:type="dxa"/>
          </w:tcPr>
          <w:p w:rsidR="003E72C2" w:rsidRPr="00A0368F" w:rsidRDefault="003E72C2" w:rsidP="00E92005">
            <w:pPr>
              <w:rPr>
                <w:rFonts w:ascii="Garamond" w:hAnsi="Garamond"/>
              </w:rPr>
            </w:pPr>
          </w:p>
        </w:tc>
        <w:tc>
          <w:tcPr>
            <w:tcW w:w="5083" w:type="dxa"/>
          </w:tcPr>
          <w:p w:rsidR="003E72C2" w:rsidRDefault="003E72C2" w:rsidP="00E92005">
            <w:pPr>
              <w:rPr>
                <w:rFonts w:ascii="Cambria" w:hAnsi="Cambria" w:cs="Arial"/>
                <w:color w:val="000000"/>
                <w:sz w:val="20"/>
                <w:szCs w:val="20"/>
              </w:rPr>
            </w:pPr>
            <w:r>
              <w:rPr>
                <w:rFonts w:ascii="Cambria" w:hAnsi="Cambria" w:cs="Arial"/>
                <w:color w:val="000000"/>
                <w:sz w:val="20"/>
                <w:szCs w:val="20"/>
              </w:rPr>
              <w:t>Flexibility Statement</w:t>
            </w:r>
          </w:p>
        </w:tc>
        <w:tc>
          <w:tcPr>
            <w:tcW w:w="1897" w:type="dxa"/>
            <w:vAlign w:val="center"/>
          </w:tcPr>
          <w:p w:rsidR="003E72C2" w:rsidRPr="00A0368F" w:rsidRDefault="003E72C2" w:rsidP="00E92005">
            <w:pPr>
              <w:spacing w:line="240" w:lineRule="exact"/>
              <w:jc w:val="center"/>
              <w:rPr>
                <w:rFonts w:ascii="Garamond" w:hAnsi="Garamond"/>
              </w:rPr>
            </w:pPr>
            <w:r w:rsidRPr="00E92005">
              <w:rPr>
                <w:rFonts w:ascii="Garamond" w:hAnsi="Garamond"/>
                <w:sz w:val="36"/>
                <w:szCs w:val="36"/>
              </w:rPr>
              <w:t>□</w:t>
            </w:r>
          </w:p>
        </w:tc>
      </w:tr>
      <w:tr w:rsidR="000D1187" w:rsidRPr="00A0368F" w:rsidTr="003844C4">
        <w:tblPrEx>
          <w:tblBorders>
            <w:top w:val="single" w:sz="4" w:space="0" w:color="000000"/>
            <w:left w:val="single" w:sz="4" w:space="0" w:color="000000"/>
            <w:right w:val="single" w:sz="4" w:space="0" w:color="000000"/>
            <w:insideV w:val="single" w:sz="4" w:space="0" w:color="000000"/>
          </w:tblBorders>
        </w:tblPrEx>
        <w:tc>
          <w:tcPr>
            <w:tcW w:w="10790" w:type="dxa"/>
            <w:gridSpan w:val="5"/>
            <w:tcBorders>
              <w:top w:val="single" w:sz="4" w:space="0" w:color="000000"/>
              <w:bottom w:val="single" w:sz="4" w:space="0" w:color="000000"/>
            </w:tcBorders>
          </w:tcPr>
          <w:p w:rsidR="000D1187" w:rsidRPr="00A0368F" w:rsidRDefault="000D1187" w:rsidP="00091276">
            <w:pPr>
              <w:rPr>
                <w:rFonts w:ascii="Garamond" w:hAnsi="Garamond"/>
                <w:b/>
                <w:u w:val="single"/>
              </w:rPr>
            </w:pPr>
            <w:r w:rsidRPr="00A0368F">
              <w:rPr>
                <w:rFonts w:ascii="Garamond" w:hAnsi="Garamond"/>
                <w:b/>
                <w:u w:val="single"/>
              </w:rPr>
              <w:t>STRENGTHS</w:t>
            </w:r>
            <w:r w:rsidR="00E92005">
              <w:rPr>
                <w:rFonts w:ascii="Garamond" w:hAnsi="Garamond"/>
                <w:b/>
                <w:u w:val="single"/>
              </w:rPr>
              <w:t>/WEAKNESSES:</w:t>
            </w:r>
          </w:p>
          <w:p w:rsidR="000D1187" w:rsidRPr="00A0368F" w:rsidRDefault="000D1187" w:rsidP="00091276">
            <w:pPr>
              <w:rPr>
                <w:rFonts w:ascii="Garamond" w:hAnsi="Garamond"/>
                <w:u w:val="single"/>
              </w:rPr>
            </w:pPr>
          </w:p>
          <w:p w:rsidR="000D1187" w:rsidRPr="00A0368F" w:rsidRDefault="000D1187" w:rsidP="00091276">
            <w:pPr>
              <w:rPr>
                <w:rFonts w:ascii="Garamond" w:hAnsi="Garamond"/>
                <w:u w:val="single"/>
              </w:rPr>
            </w:pPr>
          </w:p>
          <w:p w:rsidR="000D1187" w:rsidRPr="00A0368F" w:rsidRDefault="000D1187" w:rsidP="00091276">
            <w:pPr>
              <w:rPr>
                <w:rFonts w:ascii="Garamond" w:hAnsi="Garamond"/>
                <w:u w:val="single"/>
              </w:rPr>
            </w:pPr>
          </w:p>
          <w:p w:rsidR="000D1187" w:rsidRPr="00A0368F" w:rsidRDefault="000D1187" w:rsidP="00091276">
            <w:pPr>
              <w:rPr>
                <w:rFonts w:ascii="Garamond" w:hAnsi="Garamond"/>
                <w:u w:val="single"/>
              </w:rPr>
            </w:pPr>
          </w:p>
          <w:p w:rsidR="000D1187" w:rsidRPr="00A0368F" w:rsidRDefault="000D1187" w:rsidP="00091276">
            <w:pPr>
              <w:rPr>
                <w:rFonts w:ascii="Garamond" w:hAnsi="Garamond"/>
                <w:u w:val="single"/>
              </w:rPr>
            </w:pPr>
          </w:p>
          <w:p w:rsidR="00E92005" w:rsidRDefault="00E92005" w:rsidP="00091276">
            <w:pPr>
              <w:rPr>
                <w:rFonts w:ascii="Garamond" w:hAnsi="Garamond"/>
                <w:u w:val="single"/>
              </w:rPr>
            </w:pPr>
          </w:p>
          <w:p w:rsidR="00E92005" w:rsidRPr="00A0368F" w:rsidRDefault="00E92005" w:rsidP="00091276">
            <w:pPr>
              <w:rPr>
                <w:rFonts w:ascii="Garamond" w:hAnsi="Garamond"/>
                <w:u w:val="single"/>
              </w:rPr>
            </w:pPr>
          </w:p>
          <w:p w:rsidR="000D1187" w:rsidRPr="00A0368F" w:rsidRDefault="000D1187" w:rsidP="00091276">
            <w:pPr>
              <w:rPr>
                <w:rFonts w:ascii="Garamond" w:hAnsi="Garamond"/>
                <w:u w:val="single"/>
              </w:rPr>
            </w:pPr>
          </w:p>
        </w:tc>
      </w:tr>
    </w:tbl>
    <w:p w:rsidR="00B7634E" w:rsidRPr="00E92005" w:rsidRDefault="00B7634E" w:rsidP="00E92005"/>
    <w:sectPr w:rsidR="00B7634E" w:rsidRPr="00E92005" w:rsidSect="00A0368F">
      <w:headerReference w:type="first" r:id="rId7"/>
      <w:pgSz w:w="12240" w:h="15840"/>
      <w:pgMar w:top="54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B57" w:rsidRDefault="002B6B57" w:rsidP="002B6B57">
      <w:r>
        <w:separator/>
      </w:r>
    </w:p>
  </w:endnote>
  <w:endnote w:type="continuationSeparator" w:id="0">
    <w:p w:rsidR="002B6B57" w:rsidRDefault="002B6B57" w:rsidP="002B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B57" w:rsidRDefault="002B6B57" w:rsidP="002B6B57">
      <w:r>
        <w:separator/>
      </w:r>
    </w:p>
  </w:footnote>
  <w:footnote w:type="continuationSeparator" w:id="0">
    <w:p w:rsidR="002B6B57" w:rsidRDefault="002B6B57" w:rsidP="002B6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F47" w:rsidRDefault="006A7F47">
    <w:pPr>
      <w:pStyle w:val="Header"/>
    </w:pPr>
    <w:r>
      <w:rPr>
        <w:noProof/>
      </w:rPr>
      <mc:AlternateContent>
        <mc:Choice Requires="wps">
          <w:drawing>
            <wp:anchor distT="0" distB="0" distL="118745" distR="118745" simplePos="0" relativeHeight="251659264" behindDoc="1" locked="0" layoutInCell="1" allowOverlap="0" wp14:anchorId="08383981" wp14:editId="7002C534">
              <wp:simplePos x="0" y="0"/>
              <wp:positionH relativeFrom="page">
                <wp:align>right</wp:align>
              </wp:positionH>
              <wp:positionV relativeFrom="page">
                <wp:posOffset>152400</wp:posOffset>
              </wp:positionV>
              <wp:extent cx="7772400" cy="36195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72400" cy="361950"/>
                      </a:xfrm>
                      <a:prstGeom prst="rect">
                        <a:avLst/>
                      </a:prstGeom>
                      <a:solidFill>
                        <a:srgbClr val="0088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aramond" w:hAnsi="Garamond"/>
                              <w:b/>
                              <w:caps/>
                              <w:color w:val="FFFFFF" w:themeColor="background1"/>
                            </w:rPr>
                            <w:alias w:val="Title"/>
                            <w:tag w:val=""/>
                            <w:id w:val="-686063558"/>
                            <w:dataBinding w:prefixMappings="xmlns:ns0='http://purl.org/dc/elements/1.1/' xmlns:ns1='http://schemas.openxmlformats.org/package/2006/metadata/core-properties' " w:xpath="/ns1:coreProperties[1]/ns0:title[1]" w:storeItemID="{6C3C8BC8-F283-45AE-878A-BAB7291924A1}"/>
                            <w:text/>
                          </w:sdtPr>
                          <w:sdtEndPr/>
                          <w:sdtContent>
                            <w:p w:rsidR="006A7F47" w:rsidRPr="002B6B57" w:rsidRDefault="006A7F47" w:rsidP="00C20350">
                              <w:pPr>
                                <w:pStyle w:val="Header"/>
                                <w:tabs>
                                  <w:tab w:val="clear" w:pos="4680"/>
                                  <w:tab w:val="clear" w:pos="9360"/>
                                </w:tabs>
                                <w:jc w:val="center"/>
                                <w:rPr>
                                  <w:rFonts w:ascii="Garamond" w:hAnsi="Garamond"/>
                                  <w:caps/>
                                  <w:color w:val="FFFFFF" w:themeColor="background1"/>
                                </w:rPr>
                              </w:pPr>
                              <w:r>
                                <w:rPr>
                                  <w:rFonts w:ascii="Garamond" w:hAnsi="Garamond"/>
                                  <w:b/>
                                  <w:caps/>
                                  <w:color w:val="FFFFFF" w:themeColor="background1"/>
                                </w:rPr>
                                <w:t>Portland community college: faculty/academic professional assessment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8383981" id="Rectangle 197" o:spid="_x0000_s1026" style="position:absolute;margin-left:560.8pt;margin-top:12pt;width:612pt;height:28.5pt;z-index:-251657216;visibility:visible;mso-wrap-style:square;mso-width-percent:0;mso-height-percent:0;mso-wrap-distance-left:9.35pt;mso-wrap-distance-top:0;mso-wrap-distance-right:9.35pt;mso-wrap-distance-bottom:0;mso-position-horizontal:righ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" o:allowoverlap="f" fillcolor="#0088a4" stroked="f" strokeweight="2pt">
              <v:textbox>
                <w:txbxContent>
                  <w:sdt>
                    <w:sdtPr>
                      <w:rPr>
                        <w:rFonts w:ascii="Garamond" w:hAnsi="Garamond"/>
                        <w:b/>
                        <w:caps/>
                        <w:color w:val="FFFFFF" w:themeColor="background1"/>
                      </w:rPr>
                      <w:alias w:val="Title"/>
                      <w:tag w:val=""/>
                      <w:id w:val="-686063558"/>
                      <w:dataBinding w:prefixMappings="xmlns:ns0='http://purl.org/dc/elements/1.1/' xmlns:ns1='http://schemas.openxmlformats.org/package/2006/metadata/core-properties' " w:xpath="/ns1:coreProperties[1]/ns0:title[1]" w:storeItemID="{6C3C8BC8-F283-45AE-878A-BAB7291924A1}"/>
                      <w:text/>
                    </w:sdtPr>
                    <w:sdtEndPr/>
                    <w:sdtContent>
                      <w:p w:rsidR="006A7F47" w:rsidRPr="002B6B57" w:rsidRDefault="006A7F47" w:rsidP="00C20350">
                        <w:pPr>
                          <w:pStyle w:val="Header"/>
                          <w:tabs>
                            <w:tab w:val="clear" w:pos="4680"/>
                            <w:tab w:val="clear" w:pos="9360"/>
                          </w:tabs>
                          <w:jc w:val="center"/>
                          <w:rPr>
                            <w:rFonts w:ascii="Garamond" w:hAnsi="Garamond"/>
                            <w:caps/>
                            <w:color w:val="FFFFFF" w:themeColor="background1"/>
                          </w:rPr>
                        </w:pPr>
                        <w:r>
                          <w:rPr>
                            <w:rFonts w:ascii="Garamond" w:hAnsi="Garamond"/>
                            <w:b/>
                            <w:caps/>
                            <w:color w:val="FFFFFF" w:themeColor="background1"/>
                          </w:rPr>
                          <w:t>Portland community college: faculty/academic professional assessment</w:t>
                        </w:r>
                      </w:p>
                    </w:sdtContent>
                  </w:sdt>
                </w:txbxContent>
              </v:textbox>
              <w10:wrap type="square"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745"/>
    <w:multiLevelType w:val="hybridMultilevel"/>
    <w:tmpl w:val="E0525322"/>
    <w:lvl w:ilvl="0" w:tplc="B29ED6C2">
      <w:start w:val="1"/>
      <w:numFmt w:val="bullet"/>
      <w:lvlText w:val="□"/>
      <w:lvlJc w:val="left"/>
      <w:pPr>
        <w:ind w:left="720" w:hanging="360"/>
      </w:pPr>
      <w:rPr>
        <w:rFonts w:ascii="Times New Roman" w:hAnsi="Times New Roman" w:cs="Times New Roman"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08A1"/>
    <w:multiLevelType w:val="hybridMultilevel"/>
    <w:tmpl w:val="78BA15E0"/>
    <w:lvl w:ilvl="0" w:tplc="B29ED6C2">
      <w:start w:val="1"/>
      <w:numFmt w:val="bullet"/>
      <w:lvlText w:val="□"/>
      <w:lvlJc w:val="left"/>
      <w:pPr>
        <w:ind w:left="720" w:hanging="360"/>
      </w:pPr>
      <w:rPr>
        <w:rFonts w:ascii="Times New Roman" w:hAnsi="Times New Roman" w:cs="Times New Roman"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76649"/>
    <w:multiLevelType w:val="hybridMultilevel"/>
    <w:tmpl w:val="A650B926"/>
    <w:lvl w:ilvl="0" w:tplc="7A5CBE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25C76"/>
    <w:multiLevelType w:val="hybridMultilevel"/>
    <w:tmpl w:val="3A3C91A0"/>
    <w:lvl w:ilvl="0" w:tplc="3E1C39E6">
      <w:start w:val="1"/>
      <w:numFmt w:val="bullet"/>
      <w:lvlText w:val="□"/>
      <w:lvlJc w:val="left"/>
      <w:pPr>
        <w:ind w:left="720" w:hanging="360"/>
      </w:pPr>
      <w:rPr>
        <w:rFonts w:ascii="Times New Roman" w:hAnsi="Times New Roman" w:cs="Times New Roman"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8415F"/>
    <w:multiLevelType w:val="hybridMultilevel"/>
    <w:tmpl w:val="74C87C4C"/>
    <w:lvl w:ilvl="0" w:tplc="B29ED6C2">
      <w:start w:val="1"/>
      <w:numFmt w:val="bullet"/>
      <w:lvlText w:val="□"/>
      <w:lvlJc w:val="left"/>
      <w:pPr>
        <w:ind w:left="720" w:hanging="360"/>
      </w:pPr>
      <w:rPr>
        <w:rFonts w:ascii="Times New Roman" w:hAnsi="Times New Roman" w:cs="Times New Roman"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27809"/>
    <w:multiLevelType w:val="hybridMultilevel"/>
    <w:tmpl w:val="9E5219F2"/>
    <w:lvl w:ilvl="0" w:tplc="7A5CBE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13823"/>
    <w:multiLevelType w:val="hybridMultilevel"/>
    <w:tmpl w:val="87CAC2A0"/>
    <w:lvl w:ilvl="0" w:tplc="7A5CBE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121A3"/>
    <w:multiLevelType w:val="hybridMultilevel"/>
    <w:tmpl w:val="40321F94"/>
    <w:lvl w:ilvl="0" w:tplc="7A5CBE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53C2F"/>
    <w:multiLevelType w:val="hybridMultilevel"/>
    <w:tmpl w:val="8F50867C"/>
    <w:lvl w:ilvl="0" w:tplc="7A5CBE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A4E99"/>
    <w:multiLevelType w:val="hybridMultilevel"/>
    <w:tmpl w:val="05EA4BB6"/>
    <w:lvl w:ilvl="0" w:tplc="7A5CBE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F7E51"/>
    <w:multiLevelType w:val="hybridMultilevel"/>
    <w:tmpl w:val="3E56F132"/>
    <w:lvl w:ilvl="0" w:tplc="7A5CBE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93997"/>
    <w:multiLevelType w:val="hybridMultilevel"/>
    <w:tmpl w:val="0CC4412A"/>
    <w:lvl w:ilvl="0" w:tplc="7A5CBE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E828EF"/>
    <w:multiLevelType w:val="hybridMultilevel"/>
    <w:tmpl w:val="14D6D324"/>
    <w:lvl w:ilvl="0" w:tplc="7A5CBE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6"/>
  </w:num>
  <w:num w:numId="5">
    <w:abstractNumId w:val="9"/>
  </w:num>
  <w:num w:numId="6">
    <w:abstractNumId w:val="5"/>
  </w:num>
  <w:num w:numId="7">
    <w:abstractNumId w:val="2"/>
  </w:num>
  <w:num w:numId="8">
    <w:abstractNumId w:val="7"/>
  </w:num>
  <w:num w:numId="9">
    <w:abstractNumId w:val="0"/>
  </w:num>
  <w:num w:numId="10">
    <w:abstractNumId w:val="10"/>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5A"/>
    <w:rsid w:val="000C6670"/>
    <w:rsid w:val="000D1187"/>
    <w:rsid w:val="001F083A"/>
    <w:rsid w:val="002B6B57"/>
    <w:rsid w:val="003672B7"/>
    <w:rsid w:val="00382F1B"/>
    <w:rsid w:val="00383D68"/>
    <w:rsid w:val="003844C4"/>
    <w:rsid w:val="00391556"/>
    <w:rsid w:val="003B49A3"/>
    <w:rsid w:val="003C77E2"/>
    <w:rsid w:val="003E72C2"/>
    <w:rsid w:val="0057136E"/>
    <w:rsid w:val="00610CD3"/>
    <w:rsid w:val="006262A7"/>
    <w:rsid w:val="006A7F47"/>
    <w:rsid w:val="00862897"/>
    <w:rsid w:val="008634E0"/>
    <w:rsid w:val="00A0368F"/>
    <w:rsid w:val="00B7634E"/>
    <w:rsid w:val="00C1255A"/>
    <w:rsid w:val="00C20350"/>
    <w:rsid w:val="00C652E1"/>
    <w:rsid w:val="00D31CEE"/>
    <w:rsid w:val="00E92005"/>
    <w:rsid w:val="00F06210"/>
    <w:rsid w:val="00FB6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efaultImageDpi w14:val="300"/>
  <w15:docId w15:val="{74C407D4-F65A-47C6-81AF-1F1EB78C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ndara" w:eastAsiaTheme="minorEastAsia" w:hAnsi="Candar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55A"/>
    <w:rPr>
      <w:color w:val="0000FF" w:themeColor="hyperlink"/>
      <w:u w:val="single"/>
    </w:rPr>
  </w:style>
  <w:style w:type="paragraph" w:customStyle="1" w:styleId="Default">
    <w:name w:val="Default"/>
    <w:rsid w:val="00C1255A"/>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3672B7"/>
    <w:pPr>
      <w:ind w:left="720"/>
      <w:contextualSpacing/>
    </w:pPr>
  </w:style>
  <w:style w:type="character" w:styleId="FollowedHyperlink">
    <w:name w:val="FollowedHyperlink"/>
    <w:basedOn w:val="DefaultParagraphFont"/>
    <w:uiPriority w:val="99"/>
    <w:semiHidden/>
    <w:unhideWhenUsed/>
    <w:rsid w:val="003C77E2"/>
    <w:rPr>
      <w:color w:val="800080" w:themeColor="followedHyperlink"/>
      <w:u w:val="single"/>
    </w:rPr>
  </w:style>
  <w:style w:type="paragraph" w:styleId="Header">
    <w:name w:val="header"/>
    <w:basedOn w:val="Normal"/>
    <w:link w:val="HeaderChar"/>
    <w:uiPriority w:val="99"/>
    <w:unhideWhenUsed/>
    <w:rsid w:val="002B6B57"/>
    <w:pPr>
      <w:tabs>
        <w:tab w:val="center" w:pos="4680"/>
        <w:tab w:val="right" w:pos="9360"/>
      </w:tabs>
    </w:pPr>
  </w:style>
  <w:style w:type="character" w:customStyle="1" w:styleId="HeaderChar">
    <w:name w:val="Header Char"/>
    <w:basedOn w:val="DefaultParagraphFont"/>
    <w:link w:val="Header"/>
    <w:uiPriority w:val="99"/>
    <w:rsid w:val="002B6B57"/>
  </w:style>
  <w:style w:type="paragraph" w:styleId="Footer">
    <w:name w:val="footer"/>
    <w:basedOn w:val="Normal"/>
    <w:link w:val="FooterChar"/>
    <w:uiPriority w:val="99"/>
    <w:unhideWhenUsed/>
    <w:rsid w:val="002B6B57"/>
    <w:pPr>
      <w:tabs>
        <w:tab w:val="center" w:pos="4680"/>
        <w:tab w:val="right" w:pos="9360"/>
      </w:tabs>
    </w:pPr>
  </w:style>
  <w:style w:type="character" w:customStyle="1" w:styleId="FooterChar">
    <w:name w:val="Footer Char"/>
    <w:basedOn w:val="DefaultParagraphFont"/>
    <w:link w:val="Footer"/>
    <w:uiPriority w:val="99"/>
    <w:rsid w:val="002B6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476311">
      <w:bodyDiv w:val="1"/>
      <w:marLeft w:val="0"/>
      <w:marRight w:val="0"/>
      <w:marTop w:val="0"/>
      <w:marBottom w:val="0"/>
      <w:divBdr>
        <w:top w:val="none" w:sz="0" w:space="0" w:color="auto"/>
        <w:left w:val="none" w:sz="0" w:space="0" w:color="auto"/>
        <w:bottom w:val="none" w:sz="0" w:space="0" w:color="auto"/>
        <w:right w:val="none" w:sz="0" w:space="0" w:color="auto"/>
      </w:divBdr>
    </w:div>
    <w:div w:id="1619067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Portland community college: faculty/academic professional assessment</vt:lpstr>
    </vt:vector>
  </TitlesOfParts>
  <Company>Portland Community College</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 faculty/academic professional assessment</dc:title>
  <dc:creator>Sarah Tillery</dc:creator>
  <cp:lastModifiedBy>Leslie A. Wilkins</cp:lastModifiedBy>
  <cp:revision>6</cp:revision>
  <dcterms:created xsi:type="dcterms:W3CDTF">2016-11-09T23:22:00Z</dcterms:created>
  <dcterms:modified xsi:type="dcterms:W3CDTF">2016-12-20T18:47:00Z</dcterms:modified>
</cp:coreProperties>
</file>