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A4D" w:rsidRPr="00107444" w:rsidRDefault="00087A4D" w:rsidP="00087A4D">
      <w:pPr>
        <w:pStyle w:val="Title"/>
      </w:pPr>
      <w:r w:rsidRPr="00107444">
        <w:t>FACULTY &amp; ACADEMIC PROFESSIONAL</w:t>
      </w:r>
    </w:p>
    <w:p w:rsidR="00087A4D" w:rsidRPr="00107444" w:rsidRDefault="00087A4D" w:rsidP="00087A4D">
      <w:pPr>
        <w:jc w:val="center"/>
        <w:rPr>
          <w:b/>
        </w:rPr>
      </w:pPr>
      <w:r w:rsidRPr="00107444">
        <w:rPr>
          <w:b/>
        </w:rPr>
        <w:t>ASSESSMENT COVER SHEET</w:t>
      </w:r>
    </w:p>
    <w:p w:rsidR="00087A4D" w:rsidRPr="00CB7A56" w:rsidRDefault="00087A4D" w:rsidP="00087A4D">
      <w:pPr>
        <w:jc w:val="center"/>
        <w:rPr>
          <w:b/>
          <w:sz w:val="16"/>
          <w:szCs w:val="16"/>
        </w:rPr>
      </w:pPr>
    </w:p>
    <w:tbl>
      <w:tblPr>
        <w:tblW w:w="0" w:type="auto"/>
        <w:tblInd w:w="9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8550"/>
      </w:tblGrid>
      <w:tr w:rsidR="00087A4D" w:rsidTr="00A8344F">
        <w:tc>
          <w:tcPr>
            <w:tcW w:w="8550" w:type="dxa"/>
            <w:tcBorders>
              <w:top w:val="single" w:sz="6" w:space="0" w:color="auto"/>
              <w:left w:val="single" w:sz="6" w:space="0" w:color="auto"/>
              <w:bottom w:val="single" w:sz="6" w:space="0" w:color="auto"/>
              <w:right w:val="single" w:sz="6" w:space="0" w:color="auto"/>
            </w:tcBorders>
          </w:tcPr>
          <w:p w:rsidR="00087A4D" w:rsidRPr="00B04C82" w:rsidRDefault="00087A4D" w:rsidP="00A8344F">
            <w:pPr>
              <w:tabs>
                <w:tab w:val="center" w:pos="4560"/>
              </w:tabs>
              <w:suppressAutoHyphens/>
              <w:spacing w:before="90" w:after="54"/>
              <w:jc w:val="center"/>
              <w:rPr>
                <w:sz w:val="16"/>
                <w:szCs w:val="16"/>
              </w:rPr>
            </w:pPr>
            <w:r w:rsidRPr="00B04C82">
              <w:rPr>
                <w:sz w:val="16"/>
                <w:szCs w:val="16"/>
              </w:rPr>
              <w:t xml:space="preserve">Review Article 7 of the Faculty &amp; AP Agreement for more detailed assessment information. </w:t>
            </w:r>
            <w:r w:rsidRPr="00B04C82">
              <w:rPr>
                <w:sz w:val="16"/>
                <w:szCs w:val="16"/>
              </w:rPr>
              <w:br/>
              <w:t>Consult your Human Resources (HR) Representative if you have any questions.</w:t>
            </w:r>
          </w:p>
        </w:tc>
      </w:tr>
    </w:tbl>
    <w:p w:rsidR="00087A4D" w:rsidRPr="007F6A34" w:rsidRDefault="00087A4D" w:rsidP="00087A4D">
      <w:pPr>
        <w:rPr>
          <w:b/>
          <w:sz w:val="16"/>
          <w:szCs w:val="16"/>
        </w:rPr>
      </w:pPr>
    </w:p>
    <w:p w:rsidR="00087A4D" w:rsidRPr="003D1C5B" w:rsidRDefault="00087A4D" w:rsidP="00087A4D">
      <w:pPr>
        <w:pStyle w:val="BodyText3"/>
        <w:rPr>
          <w:b w:val="0"/>
        </w:rPr>
      </w:pPr>
      <w:r w:rsidRPr="003D1C5B">
        <w:rPr>
          <w:b w:val="0"/>
          <w:caps/>
        </w:rPr>
        <w:t>Important</w:t>
      </w:r>
      <w:r w:rsidRPr="003D1C5B">
        <w:rPr>
          <w:b w:val="0"/>
          <w:i w:val="0"/>
          <w:caps/>
        </w:rPr>
        <w:t xml:space="preserve">: </w:t>
      </w:r>
      <w:r w:rsidRPr="003D1C5B">
        <w:rPr>
          <w:b w:val="0"/>
          <w:i w:val="0"/>
        </w:rPr>
        <w:t xml:space="preserve"> </w:t>
      </w:r>
      <w:r w:rsidRPr="00B919B5">
        <w:rPr>
          <w:i w:val="0"/>
        </w:rPr>
        <w:t>Check the box that identifies the type of assessment conducted</w:t>
      </w:r>
      <w:r w:rsidRPr="003D1C5B">
        <w:rPr>
          <w:b w:val="0"/>
          <w:i w:val="0"/>
        </w:rPr>
        <w:t xml:space="preserve">.  Forward this cover sheet with documentation as outlined below to HR, DC 300.  </w:t>
      </w:r>
      <w:r w:rsidR="00445A3C">
        <w:rPr>
          <w:b w:val="0"/>
          <w:i w:val="0"/>
        </w:rPr>
        <w:t xml:space="preserve">Keep </w:t>
      </w:r>
      <w:r w:rsidRPr="003D1C5B">
        <w:rPr>
          <w:b w:val="0"/>
          <w:i w:val="0"/>
        </w:rPr>
        <w:t>student evaluations and other assessment tool materials</w:t>
      </w:r>
      <w:r w:rsidR="00445A3C">
        <w:rPr>
          <w:b w:val="0"/>
          <w:i w:val="0"/>
        </w:rPr>
        <w:t xml:space="preserve"> in the department</w:t>
      </w:r>
      <w:r w:rsidRPr="003D1C5B">
        <w:rPr>
          <w:b w:val="0"/>
          <w:i w:val="0"/>
        </w:rPr>
        <w:t xml:space="preserve">. </w:t>
      </w:r>
      <w:r>
        <w:rPr>
          <w:b w:val="0"/>
          <w:i w:val="0"/>
        </w:rPr>
        <w:t xml:space="preserve"> </w:t>
      </w:r>
      <w:r w:rsidRPr="003D1C5B">
        <w:rPr>
          <w:b w:val="0"/>
          <w:i w:val="0"/>
        </w:rPr>
        <w:t>Fill in requested information fully</w:t>
      </w:r>
      <w:r w:rsidR="00011C3E">
        <w:rPr>
          <w:b w:val="0"/>
          <w:i w:val="0"/>
        </w:rPr>
        <w:t>.</w:t>
      </w:r>
      <w:r w:rsidR="00E56BEA">
        <w:rPr>
          <w:b w:val="0"/>
        </w:rPr>
        <w:t xml:space="preserve"> </w:t>
      </w:r>
    </w:p>
    <w:p w:rsidR="00087A4D" w:rsidRPr="00720088" w:rsidRDefault="00087A4D" w:rsidP="00087A4D">
      <w:pPr>
        <w:rPr>
          <w:i/>
        </w:rPr>
      </w:pPr>
    </w:p>
    <w:p w:rsidR="00087A4D" w:rsidRDefault="00087A4D" w:rsidP="00087A4D">
      <w:pPr>
        <w:tabs>
          <w:tab w:val="left" w:pos="6660"/>
        </w:tabs>
        <w:spacing w:line="360" w:lineRule="auto"/>
        <w:rPr>
          <w:u w:val="single"/>
        </w:rPr>
      </w:pPr>
      <w:r>
        <w:t xml:space="preserve">Employee:  </w:t>
      </w:r>
      <w:r>
        <w:rPr>
          <w:u w:val="single"/>
        </w:rPr>
        <w:tab/>
      </w:r>
      <w:r>
        <w:t xml:space="preserve">   </w:t>
      </w:r>
      <w:r w:rsidRPr="009D4EA2">
        <w:t>Date</w:t>
      </w:r>
      <w:r w:rsidRPr="0079384F">
        <w:rPr>
          <w:b/>
        </w:rPr>
        <w:t xml:space="preserve"> </w:t>
      </w:r>
      <w:r>
        <w:t xml:space="preserve">of Assessment:  </w:t>
      </w:r>
      <w:r>
        <w:rPr>
          <w:u w:val="single"/>
        </w:rPr>
        <w:tab/>
        <w:t xml:space="preserve">  </w:t>
      </w:r>
      <w:r>
        <w:rPr>
          <w:u w:val="single"/>
        </w:rPr>
        <w:tab/>
      </w:r>
      <w:r w:rsidRPr="00CB7A56">
        <w:rPr>
          <w:b/>
          <w:u w:val="single"/>
        </w:rPr>
        <w:t>/</w:t>
      </w:r>
      <w:r w:rsidRPr="00CB7A56">
        <w:rPr>
          <w:b/>
          <w:u w:val="single"/>
        </w:rPr>
        <w:tab/>
        <w:t xml:space="preserve"> /</w:t>
      </w:r>
      <w:r>
        <w:rPr>
          <w:u w:val="single"/>
        </w:rPr>
        <w:tab/>
        <w:t xml:space="preserve">     </w:t>
      </w:r>
    </w:p>
    <w:p w:rsidR="00087A4D" w:rsidRPr="00CB7A56" w:rsidRDefault="00087A4D" w:rsidP="00087A4D">
      <w:pPr>
        <w:tabs>
          <w:tab w:val="left" w:pos="2880"/>
          <w:tab w:val="left" w:pos="6660"/>
          <w:tab w:val="left" w:pos="10350"/>
        </w:tabs>
        <w:spacing w:line="360" w:lineRule="auto"/>
        <w:rPr>
          <w:u w:val="single"/>
        </w:rPr>
      </w:pPr>
      <w:r>
        <w:t xml:space="preserve">ID#:   </w:t>
      </w:r>
      <w:r w:rsidRPr="00906E15">
        <w:rPr>
          <w:u w:val="single"/>
        </w:rPr>
        <w:t>G</w:t>
      </w:r>
      <w:r>
        <w:rPr>
          <w:u w:val="single"/>
        </w:rPr>
        <w:tab/>
      </w:r>
      <w:r>
        <w:t xml:space="preserve">   Assessed for </w:t>
      </w:r>
      <w:r w:rsidR="0032671B">
        <w:t xml:space="preserve">work </w:t>
      </w:r>
      <w:r>
        <w:t xml:space="preserve">at (circle):  CA   </w:t>
      </w:r>
      <w:r w:rsidR="00E56BEA">
        <w:t xml:space="preserve">RC   SE   SY </w:t>
      </w:r>
      <w:r w:rsidR="0032671B">
        <w:t xml:space="preserve"> </w:t>
      </w:r>
      <w:r>
        <w:t xml:space="preserve"> Other </w:t>
      </w:r>
      <w:r>
        <w:rPr>
          <w:u w:val="single"/>
        </w:rPr>
        <w:tab/>
      </w:r>
    </w:p>
    <w:p w:rsidR="00443954" w:rsidRDefault="00087A4D" w:rsidP="00087A4D">
      <w:pPr>
        <w:tabs>
          <w:tab w:val="left" w:pos="6660"/>
        </w:tabs>
        <w:spacing w:line="360" w:lineRule="auto"/>
        <w:rPr>
          <w:u w:val="single"/>
        </w:rPr>
      </w:pPr>
      <w:r>
        <w:t xml:space="preserve">Assessed by:  </w:t>
      </w:r>
      <w:r>
        <w:rPr>
          <w:u w:val="single"/>
        </w:rPr>
        <w:tab/>
      </w:r>
      <w:r>
        <w:t xml:space="preserve">   ID#:   </w:t>
      </w:r>
      <w:r>
        <w:rPr>
          <w:u w:val="single"/>
        </w:rPr>
        <w:t>G</w:t>
      </w:r>
      <w:r>
        <w:rPr>
          <w:u w:val="single"/>
        </w:rPr>
        <w:tab/>
      </w:r>
      <w:r>
        <w:rPr>
          <w:u w:val="single"/>
        </w:rPr>
        <w:tab/>
      </w:r>
      <w:r>
        <w:rPr>
          <w:u w:val="single"/>
        </w:rPr>
        <w:tab/>
      </w:r>
      <w:r>
        <w:rPr>
          <w:u w:val="single"/>
        </w:rPr>
        <w:tab/>
      </w:r>
      <w:r>
        <w:rPr>
          <w:u w:val="single"/>
        </w:rPr>
        <w:tab/>
      </w:r>
      <w:r>
        <w:rPr>
          <w:u w:val="single"/>
        </w:rPr>
        <w:tab/>
      </w:r>
      <w:r>
        <w:rPr>
          <w:u w:val="single"/>
        </w:rPr>
        <w:tab/>
        <w:t xml:space="preserve">      </w:t>
      </w:r>
    </w:p>
    <w:p w:rsidR="00696CFB" w:rsidRDefault="00696CFB" w:rsidP="00087A4D">
      <w:pPr>
        <w:tabs>
          <w:tab w:val="left" w:pos="6660"/>
        </w:tabs>
        <w:spacing w:line="360" w:lineRule="auto"/>
        <w:rPr>
          <w:sz w:val="8"/>
          <w:u w:val="single"/>
        </w:rPr>
      </w:pPr>
    </w:p>
    <w:p w:rsidR="00341D65" w:rsidRDefault="00341D65" w:rsidP="00087A4D">
      <w:pPr>
        <w:tabs>
          <w:tab w:val="left" w:pos="6660"/>
        </w:tabs>
        <w:spacing w:line="360" w:lineRule="auto"/>
        <w:rPr>
          <w:sz w:val="8"/>
          <w:u w:val="single"/>
        </w:rPr>
      </w:pPr>
    </w:p>
    <w:p w:rsidR="00341D65" w:rsidRPr="00443954" w:rsidRDefault="00341D65" w:rsidP="00087A4D">
      <w:pPr>
        <w:tabs>
          <w:tab w:val="left" w:pos="6660"/>
        </w:tabs>
        <w:spacing w:line="360" w:lineRule="auto"/>
        <w:rPr>
          <w:sz w:val="8"/>
          <w:u w:val="single"/>
        </w:rPr>
      </w:pPr>
    </w:p>
    <w:p w:rsidR="00087A4D" w:rsidRDefault="00087A4D" w:rsidP="00087A4D">
      <w:pPr>
        <w:pBdr>
          <w:top w:val="single" w:sz="6" w:space="1" w:color="auto"/>
          <w:left w:val="single" w:sz="6" w:space="0" w:color="auto"/>
          <w:bottom w:val="single" w:sz="6" w:space="1" w:color="auto"/>
          <w:right w:val="single" w:sz="6" w:space="1" w:color="auto"/>
        </w:pBdr>
        <w:tabs>
          <w:tab w:val="left" w:pos="-144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pPr>
      <w:r w:rsidRPr="00296ECB">
        <w:rPr>
          <w:b/>
          <w:sz w:val="24"/>
          <w:szCs w:val="24"/>
          <w:u w:val="double"/>
        </w:rPr>
        <w:sym w:font="Wingdings" w:char="F0E8"/>
      </w:r>
      <w:r w:rsidRPr="00296ECB">
        <w:rPr>
          <w:b/>
          <w:sz w:val="24"/>
          <w:szCs w:val="24"/>
          <w:u w:val="double"/>
        </w:rPr>
        <w:t xml:space="preserve"> </w:t>
      </w:r>
      <w:r w:rsidRPr="004A1C16">
        <w:rPr>
          <w:b/>
          <w:sz w:val="24"/>
          <w:szCs w:val="22"/>
          <w:u w:val="double"/>
        </w:rPr>
        <w:t xml:space="preserve">TEMPORARY APPOINTMENTS </w:t>
      </w:r>
      <w:r w:rsidRPr="00CE7B99">
        <w:rPr>
          <w:b/>
          <w:szCs w:val="22"/>
          <w:u w:val="double"/>
        </w:rPr>
        <w:t>- 2 YEARS OR LESS</w:t>
      </w:r>
      <w:r>
        <w:rPr>
          <w:szCs w:val="22"/>
          <w:u w:val="double"/>
        </w:rPr>
        <w:t xml:space="preserve"> </w:t>
      </w:r>
      <w:r w:rsidRPr="00CE7B99">
        <w:rPr>
          <w:szCs w:val="22"/>
          <w:u w:val="double"/>
        </w:rPr>
        <w:t xml:space="preserve">- </w:t>
      </w:r>
      <w:r w:rsidRPr="00CE7B99">
        <w:rPr>
          <w:b/>
          <w:szCs w:val="22"/>
          <w:u w:val="double"/>
        </w:rPr>
        <w:t>F/</w:t>
      </w:r>
      <w:proofErr w:type="gramStart"/>
      <w:r w:rsidRPr="00CE7B99">
        <w:rPr>
          <w:b/>
          <w:szCs w:val="22"/>
          <w:u w:val="double"/>
        </w:rPr>
        <w:t>T  FACULTY</w:t>
      </w:r>
      <w:proofErr w:type="gramEnd"/>
      <w:r w:rsidRPr="00CE7B99">
        <w:rPr>
          <w:szCs w:val="22"/>
          <w:u w:val="double"/>
        </w:rPr>
        <w:t xml:space="preserve"> </w:t>
      </w:r>
      <w:r w:rsidRPr="00CE7B99">
        <w:rPr>
          <w:b/>
          <w:szCs w:val="22"/>
          <w:u w:val="double"/>
        </w:rPr>
        <w:t>&amp; F/T OR P/T ACADEMIC PROFESSIONAL</w:t>
      </w:r>
      <w:r w:rsidRPr="00CE7B99">
        <w:rPr>
          <w:szCs w:val="22"/>
        </w:rPr>
        <w:t>:</w:t>
      </w:r>
      <w:r>
        <w:rPr>
          <w:sz w:val="24"/>
          <w:szCs w:val="24"/>
        </w:rPr>
        <w:t xml:space="preserve"> </w:t>
      </w:r>
      <w:r>
        <w:t xml:space="preserve">  Forward cover sheet and </w:t>
      </w:r>
      <w:r w:rsidRPr="00824C79">
        <w:rPr>
          <w:b/>
          <w:u w:val="single"/>
        </w:rPr>
        <w:t xml:space="preserve">management and self-assessments </w:t>
      </w:r>
      <w:r>
        <w:t>to HR.  To be signed by administrator and employee.</w:t>
      </w:r>
      <w:r>
        <w:tab/>
        <w:t xml:space="preserve"> </w:t>
      </w:r>
    </w:p>
    <w:p w:rsidR="00A35B66" w:rsidRPr="0032085E" w:rsidRDefault="00A35B66" w:rsidP="00087A4D">
      <w:pPr>
        <w:pBdr>
          <w:top w:val="single" w:sz="6" w:space="1" w:color="auto"/>
          <w:left w:val="single" w:sz="6" w:space="0" w:color="auto"/>
          <w:bottom w:val="single" w:sz="6" w:space="1" w:color="auto"/>
          <w:right w:val="single" w:sz="6" w:space="1" w:color="auto"/>
        </w:pBdr>
        <w:tabs>
          <w:tab w:val="left" w:pos="-144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sz w:val="10"/>
        </w:rPr>
      </w:pPr>
    </w:p>
    <w:p w:rsidR="00087A4D" w:rsidRDefault="00087A4D" w:rsidP="00087A4D">
      <w:pPr>
        <w:pBdr>
          <w:top w:val="single" w:sz="6" w:space="1" w:color="auto"/>
          <w:left w:val="single" w:sz="6" w:space="0" w:color="auto"/>
          <w:bottom w:val="single" w:sz="6" w:space="1" w:color="auto"/>
          <w:right w:val="single" w:sz="6" w:space="1" w:color="auto"/>
        </w:pBdr>
        <w:tabs>
          <w:tab w:val="left" w:pos="-144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pPr>
      <w:r>
        <w:sym w:font="Wingdings" w:char="F06F"/>
      </w:r>
      <w:r>
        <w:t xml:space="preserve">   Full-time Faculty &amp; Academic Professionals are to be assessed just prior to the end date, or, if position is </w:t>
      </w:r>
    </w:p>
    <w:p w:rsidR="00087A4D" w:rsidRDefault="00087A4D" w:rsidP="00087A4D">
      <w:pPr>
        <w:pBdr>
          <w:top w:val="single" w:sz="6" w:space="1" w:color="auto"/>
          <w:left w:val="single" w:sz="6" w:space="0" w:color="auto"/>
          <w:bottom w:val="single" w:sz="6" w:space="1" w:color="auto"/>
          <w:right w:val="single" w:sz="6" w:space="1" w:color="auto"/>
        </w:pBdr>
        <w:tabs>
          <w:tab w:val="left" w:pos="-144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pPr>
      <w:r>
        <w:t xml:space="preserve">      </w:t>
      </w:r>
      <w:proofErr w:type="gramStart"/>
      <w:r>
        <w:t>assigned</w:t>
      </w:r>
      <w:proofErr w:type="gramEnd"/>
      <w:r>
        <w:t xml:space="preserve"> for more than one year, by the end of Spring term.</w:t>
      </w:r>
    </w:p>
    <w:p w:rsidR="00087A4D" w:rsidRDefault="00087A4D" w:rsidP="00087A4D">
      <w:pPr>
        <w:pBdr>
          <w:top w:val="single" w:sz="6" w:space="1" w:color="auto"/>
          <w:left w:val="single" w:sz="6" w:space="0" w:color="auto"/>
          <w:bottom w:val="single" w:sz="6" w:space="1" w:color="auto"/>
          <w:right w:val="single" w:sz="6" w:space="1" w:color="auto"/>
        </w:pBdr>
        <w:tabs>
          <w:tab w:val="left" w:pos="-144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pPr>
      <w:r>
        <w:sym w:font="Wingdings" w:char="F06F"/>
      </w:r>
      <w:r>
        <w:t xml:space="preserve">   Part-time Academic Professionals are to be assessed within 30 days of the end of their appointment.  </w:t>
      </w:r>
    </w:p>
    <w:p w:rsidR="00087A4D" w:rsidRDefault="00087A4D" w:rsidP="00087A4D">
      <w:pPr>
        <w:pBdr>
          <w:top w:val="single" w:sz="6" w:space="1" w:color="auto"/>
          <w:left w:val="single" w:sz="6" w:space="0" w:color="auto"/>
          <w:bottom w:val="single" w:sz="6" w:space="1" w:color="auto"/>
          <w:right w:val="single" w:sz="6" w:space="1" w:color="auto"/>
        </w:pBdr>
        <w:tabs>
          <w:tab w:val="left" w:pos="-144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pPr>
      <w:r>
        <w:sym w:font="Wingdings" w:char="F06F"/>
      </w:r>
      <w:r>
        <w:t xml:space="preserve">   Three-term Temporary Faculty are to be assessed at the end of the three-term assignment. </w:t>
      </w:r>
    </w:p>
    <w:p w:rsidR="00087A4D" w:rsidRDefault="00087A4D" w:rsidP="00087A4D">
      <w:pPr>
        <w:tabs>
          <w:tab w:val="left" w:pos="-144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sz w:val="18"/>
          <w:szCs w:val="12"/>
        </w:rPr>
      </w:pPr>
    </w:p>
    <w:p w:rsidR="00341D65" w:rsidRDefault="00341D65" w:rsidP="00087A4D">
      <w:pPr>
        <w:tabs>
          <w:tab w:val="left" w:pos="-144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sz w:val="18"/>
          <w:szCs w:val="12"/>
        </w:rPr>
      </w:pPr>
    </w:p>
    <w:p w:rsidR="00341D65" w:rsidRPr="00720088" w:rsidRDefault="00341D65" w:rsidP="00087A4D">
      <w:pPr>
        <w:tabs>
          <w:tab w:val="left" w:pos="-144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sz w:val="18"/>
          <w:szCs w:val="12"/>
        </w:rPr>
      </w:pPr>
    </w:p>
    <w:p w:rsidR="00087A4D" w:rsidRPr="0079384F" w:rsidRDefault="00087A4D" w:rsidP="00087A4D">
      <w:pPr>
        <w:pBdr>
          <w:top w:val="single" w:sz="6" w:space="1" w:color="auto"/>
          <w:left w:val="single" w:sz="6" w:space="0" w:color="auto"/>
          <w:bottom w:val="single" w:sz="6" w:space="1" w:color="auto"/>
          <w:right w:val="single" w:sz="6" w:space="1" w:color="auto"/>
        </w:pBdr>
        <w:tabs>
          <w:tab w:val="left" w:pos="-144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pPr>
      <w:r w:rsidRPr="004A1C16">
        <w:rPr>
          <w:b/>
          <w:color w:val="000000"/>
          <w:sz w:val="28"/>
          <w:szCs w:val="24"/>
          <w:u w:val="double"/>
        </w:rPr>
        <w:sym w:font="Wingdings" w:char="F0E8"/>
      </w:r>
      <w:r w:rsidRPr="004A1C16">
        <w:rPr>
          <w:b/>
          <w:color w:val="000000"/>
          <w:sz w:val="28"/>
          <w:szCs w:val="24"/>
          <w:u w:val="double"/>
        </w:rPr>
        <w:t xml:space="preserve"> </w:t>
      </w:r>
      <w:r w:rsidRPr="004A1C16">
        <w:rPr>
          <w:b/>
          <w:color w:val="000000"/>
          <w:sz w:val="24"/>
          <w:szCs w:val="22"/>
          <w:u w:val="double"/>
        </w:rPr>
        <w:t xml:space="preserve">PROBATIONARY/SPECIAL PROBATIONARY </w:t>
      </w:r>
      <w:r w:rsidRPr="00CE7B99">
        <w:rPr>
          <w:b/>
          <w:color w:val="000000"/>
          <w:szCs w:val="22"/>
          <w:u w:val="double"/>
        </w:rPr>
        <w:t>FULL-TIME FACULTY &amp; AP (FULL-TIME OR PART-TIME</w:t>
      </w:r>
      <w:r w:rsidRPr="00CE7B99">
        <w:rPr>
          <w:color w:val="000000"/>
          <w:szCs w:val="22"/>
          <w:u w:val="double"/>
        </w:rPr>
        <w:t>):</w:t>
      </w:r>
      <w:r w:rsidRPr="003D1C5B">
        <w:rPr>
          <w:color w:val="000000"/>
        </w:rPr>
        <w:t xml:space="preserve"> </w:t>
      </w:r>
      <w:r w:rsidRPr="003D1C5B">
        <w:t xml:space="preserve">  </w:t>
      </w:r>
      <w:r w:rsidRPr="003D1C5B">
        <w:rPr>
          <w:b/>
        </w:rPr>
        <w:t>Due by March 31</w:t>
      </w:r>
      <w:r w:rsidRPr="003D1C5B">
        <w:rPr>
          <w:b/>
          <w:vertAlign w:val="superscript"/>
        </w:rPr>
        <w:t>st</w:t>
      </w:r>
      <w:r w:rsidRPr="003D1C5B">
        <w:rPr>
          <w:b/>
        </w:rPr>
        <w:t xml:space="preserve">.  </w:t>
      </w:r>
      <w:r w:rsidRPr="003D1C5B">
        <w:t>Complete and forwa</w:t>
      </w:r>
      <w:r w:rsidR="00696CFB">
        <w:t>rd to HR the assessment package.</w:t>
      </w:r>
    </w:p>
    <w:p w:rsidR="00445A3C" w:rsidRPr="0032085E" w:rsidRDefault="00824C79" w:rsidP="00087A4D">
      <w:pPr>
        <w:pBdr>
          <w:top w:val="single" w:sz="6" w:space="1" w:color="auto"/>
          <w:left w:val="single" w:sz="6" w:space="0" w:color="auto"/>
          <w:bottom w:val="single" w:sz="6" w:space="1" w:color="auto"/>
          <w:right w:val="single" w:sz="6" w:space="1" w:color="auto"/>
        </w:pBdr>
        <w:tabs>
          <w:tab w:val="left" w:pos="-144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sz w:val="10"/>
        </w:rPr>
      </w:pPr>
      <w:r>
        <w:sym w:font="Wingdings" w:char="F06F"/>
      </w:r>
      <w:r>
        <w:tab/>
        <w:t>Probationary Assessment (must include ALL of the following):</w:t>
      </w:r>
    </w:p>
    <w:p w:rsidR="00087A4D" w:rsidRPr="0079384F" w:rsidRDefault="00824C79" w:rsidP="00824C79">
      <w:pPr>
        <w:pBdr>
          <w:top w:val="single" w:sz="6" w:space="1" w:color="auto"/>
          <w:left w:val="single" w:sz="6" w:space="0" w:color="auto"/>
          <w:bottom w:val="single" w:sz="6" w:space="1" w:color="auto"/>
          <w:right w:val="single" w:sz="6" w:space="1" w:color="auto"/>
        </w:pBdr>
        <w:tabs>
          <w:tab w:val="left" w:pos="-144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sz w:val="16"/>
        </w:rPr>
      </w:pPr>
      <w:r>
        <w:tab/>
        <w:t xml:space="preserve">* </w:t>
      </w:r>
      <w:r w:rsidR="00A35B66">
        <w:t>Notice</w:t>
      </w:r>
      <w:r w:rsidR="004A1C16">
        <w:t xml:space="preserve"> Form:  </w:t>
      </w:r>
      <w:r w:rsidR="00087A4D">
        <w:t>Rec</w:t>
      </w:r>
      <w:r w:rsidR="00087A4D" w:rsidRPr="0079384F">
        <w:t>ommendation</w:t>
      </w:r>
      <w:r w:rsidR="00087A4D">
        <w:t xml:space="preserve"> regarding probationary status</w:t>
      </w:r>
      <w:r w:rsidR="00087A4D" w:rsidRPr="0079384F">
        <w:t>, completed with all appropriate signatures.</w:t>
      </w:r>
    </w:p>
    <w:p w:rsidR="00824C79" w:rsidRDefault="00824C79" w:rsidP="00087A4D">
      <w:pPr>
        <w:pBdr>
          <w:top w:val="single" w:sz="6" w:space="1" w:color="auto"/>
          <w:left w:val="single" w:sz="6" w:space="0" w:color="auto"/>
          <w:bottom w:val="single" w:sz="6" w:space="1" w:color="auto"/>
          <w:right w:val="single" w:sz="6" w:space="1" w:color="auto"/>
        </w:pBdr>
        <w:tabs>
          <w:tab w:val="left" w:pos="-144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pPr>
      <w:r>
        <w:tab/>
        <w:t xml:space="preserve">* </w:t>
      </w:r>
      <w:r w:rsidR="00087A4D" w:rsidRPr="0079384F">
        <w:t>Assessment (</w:t>
      </w:r>
      <w:r w:rsidR="00087A4D" w:rsidRPr="00824C79">
        <w:rPr>
          <w:b/>
          <w:u w:val="single"/>
        </w:rPr>
        <w:t>management &amp; self-assessment</w:t>
      </w:r>
      <w:r w:rsidR="00087A4D" w:rsidRPr="0079384F">
        <w:t xml:space="preserve">) signed by administrative supervisor and employee. </w:t>
      </w:r>
      <w:r>
        <w:t xml:space="preserve">Assessment </w:t>
      </w:r>
    </w:p>
    <w:p w:rsidR="00087A4D" w:rsidRPr="0079384F" w:rsidRDefault="00824C79" w:rsidP="00087A4D">
      <w:pPr>
        <w:pBdr>
          <w:top w:val="single" w:sz="6" w:space="1" w:color="auto"/>
          <w:left w:val="single" w:sz="6" w:space="0" w:color="auto"/>
          <w:bottom w:val="single" w:sz="6" w:space="1" w:color="auto"/>
          <w:right w:val="single" w:sz="6" w:space="1" w:color="auto"/>
        </w:pBdr>
        <w:tabs>
          <w:tab w:val="left" w:pos="-144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pPr>
      <w:r>
        <w:tab/>
        <w:t xml:space="preserve">   </w:t>
      </w:r>
      <w:proofErr w:type="gramStart"/>
      <w:r>
        <w:t>for</w:t>
      </w:r>
      <w:proofErr w:type="gramEnd"/>
      <w:r>
        <w:t xml:space="preserve"> Faculty should include </w:t>
      </w:r>
      <w:r w:rsidRPr="006942BE">
        <w:rPr>
          <w:i/>
        </w:rPr>
        <w:t>student evaluations</w:t>
      </w:r>
      <w:r>
        <w:t xml:space="preserve"> and </w:t>
      </w:r>
      <w:r w:rsidRPr="006942BE">
        <w:rPr>
          <w:i/>
        </w:rPr>
        <w:t>classroom visit</w:t>
      </w:r>
      <w:r>
        <w:t>.</w:t>
      </w:r>
    </w:p>
    <w:p w:rsidR="00087A4D" w:rsidRPr="0079384F" w:rsidRDefault="00824C79" w:rsidP="00087A4D">
      <w:pPr>
        <w:pBdr>
          <w:top w:val="single" w:sz="6" w:space="1" w:color="auto"/>
          <w:left w:val="single" w:sz="6" w:space="0" w:color="auto"/>
          <w:bottom w:val="single" w:sz="6" w:space="1" w:color="auto"/>
          <w:right w:val="single" w:sz="6" w:space="1" w:color="auto"/>
        </w:pBdr>
        <w:tabs>
          <w:tab w:val="left" w:pos="-144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pPr>
      <w:r>
        <w:tab/>
        <w:t xml:space="preserve">* </w:t>
      </w:r>
      <w:r w:rsidR="00087A4D">
        <w:t>Progress Report regarding employee’s goals and activities.</w:t>
      </w:r>
    </w:p>
    <w:p w:rsidR="00087A4D" w:rsidRDefault="00087A4D" w:rsidP="00087A4D">
      <w:pPr>
        <w:tabs>
          <w:tab w:val="left" w:pos="-144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sz w:val="18"/>
          <w:szCs w:val="16"/>
        </w:rPr>
      </w:pPr>
    </w:p>
    <w:p w:rsidR="00341D65" w:rsidRDefault="00341D65" w:rsidP="00087A4D">
      <w:pPr>
        <w:tabs>
          <w:tab w:val="left" w:pos="-144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sz w:val="18"/>
          <w:szCs w:val="16"/>
        </w:rPr>
      </w:pPr>
    </w:p>
    <w:p w:rsidR="00341D65" w:rsidRPr="00720088" w:rsidRDefault="00341D65" w:rsidP="00087A4D">
      <w:pPr>
        <w:tabs>
          <w:tab w:val="left" w:pos="-144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rPr>
          <w:sz w:val="18"/>
          <w:szCs w:val="16"/>
        </w:rPr>
      </w:pPr>
      <w:bookmarkStart w:id="0" w:name="_GoBack"/>
      <w:bookmarkEnd w:id="0"/>
    </w:p>
    <w:p w:rsidR="00087A4D" w:rsidRDefault="00087A4D" w:rsidP="00087A4D">
      <w:pPr>
        <w:pBdr>
          <w:top w:val="single" w:sz="6" w:space="1" w:color="auto"/>
          <w:left w:val="single" w:sz="6" w:space="0" w:color="auto"/>
          <w:bottom w:val="single" w:sz="6" w:space="1" w:color="auto"/>
          <w:right w:val="single" w:sz="6" w:space="1" w:color="auto"/>
        </w:pBdr>
        <w:tabs>
          <w:tab w:val="left" w:pos="-144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pPr>
      <w:r w:rsidRPr="0079384F">
        <w:rPr>
          <w:b/>
          <w:sz w:val="24"/>
          <w:szCs w:val="24"/>
          <w:u w:val="double"/>
        </w:rPr>
        <w:sym w:font="Wingdings" w:char="F0E8"/>
      </w:r>
      <w:r w:rsidRPr="0079384F">
        <w:rPr>
          <w:b/>
          <w:sz w:val="24"/>
          <w:szCs w:val="24"/>
          <w:u w:val="double"/>
        </w:rPr>
        <w:t xml:space="preserve"> </w:t>
      </w:r>
      <w:r w:rsidRPr="004A1C16">
        <w:rPr>
          <w:b/>
          <w:sz w:val="24"/>
          <w:szCs w:val="22"/>
          <w:u w:val="double"/>
        </w:rPr>
        <w:t>CONTINUOUS F/T FACULTY &amp; F/T &amp; P/T ACADEMIC PROFESSIONAL</w:t>
      </w:r>
      <w:r w:rsidRPr="00CE7B99">
        <w:rPr>
          <w:b/>
          <w:szCs w:val="22"/>
          <w:u w:val="double"/>
        </w:rPr>
        <w:t>:</w:t>
      </w:r>
      <w:r>
        <w:t xml:space="preserve">   </w:t>
      </w:r>
      <w:r>
        <w:rPr>
          <w:b/>
        </w:rPr>
        <w:t xml:space="preserve">Due by the end of </w:t>
      </w:r>
      <w:proofErr w:type="gramStart"/>
      <w:r>
        <w:rPr>
          <w:b/>
        </w:rPr>
        <w:t>Spring</w:t>
      </w:r>
      <w:proofErr w:type="gramEnd"/>
      <w:r>
        <w:rPr>
          <w:b/>
        </w:rPr>
        <w:t xml:space="preserve"> term</w:t>
      </w:r>
      <w:r>
        <w:t>.  See Article 7.43 of the Faculty &amp; AP Agreement for more details.  Identify whether an assessment or progress report is attached.  Send assessments to HR, DC 300, for placement in the official employee file.</w:t>
      </w:r>
    </w:p>
    <w:p w:rsidR="00087A4D" w:rsidRPr="0032085E" w:rsidRDefault="00087A4D" w:rsidP="00087A4D">
      <w:pPr>
        <w:pBdr>
          <w:top w:val="single" w:sz="6" w:space="1" w:color="auto"/>
          <w:left w:val="single" w:sz="6" w:space="0" w:color="auto"/>
          <w:bottom w:val="single" w:sz="6" w:space="1" w:color="auto"/>
          <w:right w:val="single" w:sz="6" w:space="1" w:color="auto"/>
        </w:pBdr>
        <w:tabs>
          <w:tab w:val="left" w:pos="-1440"/>
          <w:tab w:val="left" w:pos="-720"/>
          <w:tab w:val="left" w:pos="-36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1080" w:hanging="1080"/>
        <w:rPr>
          <w:sz w:val="10"/>
        </w:rPr>
      </w:pPr>
    </w:p>
    <w:p w:rsidR="00720088" w:rsidRPr="00696CFB" w:rsidRDefault="00087A4D" w:rsidP="00696CFB">
      <w:pPr>
        <w:pBdr>
          <w:top w:val="single" w:sz="6" w:space="1" w:color="auto"/>
          <w:left w:val="single" w:sz="6" w:space="0" w:color="auto"/>
          <w:bottom w:val="single" w:sz="6" w:space="1" w:color="auto"/>
          <w:right w:val="single" w:sz="6" w:space="1" w:color="auto"/>
        </w:pBdr>
        <w:tabs>
          <w:tab w:val="left" w:pos="-1440"/>
          <w:tab w:val="left" w:pos="-720"/>
          <w:tab w:val="left" w:pos="-360"/>
          <w:tab w:val="left" w:pos="0"/>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rPr>
          <w:sz w:val="10"/>
          <w:szCs w:val="10"/>
        </w:rPr>
      </w:pPr>
      <w:r>
        <w:sym w:font="Wingdings" w:char="F06F"/>
      </w:r>
      <w:r>
        <w:tab/>
        <w:t>Progress Report regarding Goals:  During Spring term, each year, staff shall submit a brief written report to management summarizing the progress made toward the completion of the goals and activities in the assessment plan.  The manager shall respond in writing to the report.  Document is to be forwarded to HR.</w:t>
      </w:r>
    </w:p>
    <w:p w:rsidR="00087A4D" w:rsidRDefault="00087A4D" w:rsidP="00087A4D">
      <w:pPr>
        <w:pBdr>
          <w:top w:val="single" w:sz="6" w:space="1" w:color="auto"/>
          <w:left w:val="single" w:sz="6" w:space="0" w:color="auto"/>
          <w:bottom w:val="single" w:sz="6" w:space="1" w:color="auto"/>
          <w:right w:val="single" w:sz="6" w:space="1" w:color="auto"/>
        </w:pBdr>
        <w:tabs>
          <w:tab w:val="left" w:pos="-1440"/>
          <w:tab w:val="left" w:pos="-720"/>
          <w:tab w:val="left" w:pos="-360"/>
          <w:tab w:val="left" w:pos="0"/>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pPr>
      <w:r>
        <w:sym w:font="Wingdings" w:char="F06F"/>
      </w:r>
      <w:r>
        <w:tab/>
        <w:t xml:space="preserve">Full Assessment:  Includes overall </w:t>
      </w:r>
      <w:r w:rsidRPr="007774BB">
        <w:rPr>
          <w:b/>
          <w:u w:val="single"/>
        </w:rPr>
        <w:t>management assessment and self-assessment</w:t>
      </w:r>
      <w:r>
        <w:t xml:space="preserve">, </w:t>
      </w:r>
      <w:r w:rsidR="007774BB">
        <w:t xml:space="preserve">including review of </w:t>
      </w:r>
      <w:r w:rsidR="007774BB" w:rsidRPr="006942BE">
        <w:rPr>
          <w:i/>
        </w:rPr>
        <w:t>student evaluations</w:t>
      </w:r>
      <w:r w:rsidR="007774BB">
        <w:t xml:space="preserve"> and </w:t>
      </w:r>
      <w:r w:rsidR="007774BB" w:rsidRPr="006942BE">
        <w:rPr>
          <w:i/>
        </w:rPr>
        <w:t>classroom visits</w:t>
      </w:r>
      <w:r w:rsidR="007774BB">
        <w:t xml:space="preserve"> for faculty, </w:t>
      </w:r>
      <w:r>
        <w:t xml:space="preserve">review of goals, professional development activities, etc.  Assessment is to be done every five years and signed by administrative supervisor, employee and </w:t>
      </w:r>
      <w:r w:rsidRPr="007774BB">
        <w:rPr>
          <w:b/>
        </w:rPr>
        <w:t>Executive Officer</w:t>
      </w:r>
      <w:r>
        <w:t xml:space="preserve"> or designee.  Forward completed assessment to HR.</w:t>
      </w:r>
    </w:p>
    <w:p w:rsidR="00A56541" w:rsidRDefault="00A56541" w:rsidP="00A56541">
      <w:pPr>
        <w:pBdr>
          <w:top w:val="single" w:sz="6" w:space="1" w:color="auto"/>
          <w:left w:val="single" w:sz="6" w:space="0" w:color="auto"/>
          <w:bottom w:val="single" w:sz="6" w:space="1" w:color="auto"/>
          <w:right w:val="single" w:sz="6" w:space="1" w:color="auto"/>
        </w:pBdr>
        <w:tabs>
          <w:tab w:val="left" w:pos="-1440"/>
          <w:tab w:val="left" w:pos="-720"/>
          <w:tab w:val="left" w:pos="-360"/>
          <w:tab w:val="left" w:pos="0"/>
          <w:tab w:val="left" w:pos="1080"/>
          <w:tab w:val="left" w:pos="1440"/>
        </w:tabs>
        <w:suppressAutoHyphens/>
      </w:pPr>
    </w:p>
    <w:p w:rsidR="00006A79" w:rsidRDefault="00006A79" w:rsidP="00006A79">
      <w:pPr>
        <w:pBdr>
          <w:top w:val="single" w:sz="6" w:space="1" w:color="auto"/>
          <w:left w:val="single" w:sz="6" w:space="0" w:color="auto"/>
          <w:bottom w:val="single" w:sz="6" w:space="1" w:color="auto"/>
          <w:right w:val="single" w:sz="6" w:space="1" w:color="auto"/>
        </w:pBdr>
        <w:tabs>
          <w:tab w:val="left" w:pos="-1440"/>
          <w:tab w:val="left" w:pos="-720"/>
          <w:tab w:val="left" w:pos="-360"/>
          <w:tab w:val="left" w:pos="180"/>
          <w:tab w:val="left" w:pos="1080"/>
          <w:tab w:val="left" w:pos="1440"/>
        </w:tabs>
        <w:suppressAutoHyphens/>
        <w:ind w:firstLine="180"/>
      </w:pPr>
      <w:r>
        <w:t xml:space="preserve">  </w:t>
      </w:r>
      <w:r w:rsidR="00A56541">
        <w:t xml:space="preserve">Per article 7.4342 of the Faculty/AP Agreement, effective September 1, 2015, I acknowledge and have reviewed </w:t>
      </w:r>
    </w:p>
    <w:p w:rsidR="00A56541" w:rsidRPr="00824C79" w:rsidRDefault="00006A79" w:rsidP="00006A79">
      <w:pPr>
        <w:pBdr>
          <w:top w:val="single" w:sz="6" w:space="1" w:color="auto"/>
          <w:left w:val="single" w:sz="6" w:space="0" w:color="auto"/>
          <w:bottom w:val="single" w:sz="6" w:space="1" w:color="auto"/>
          <w:right w:val="single" w:sz="6" w:space="1" w:color="auto"/>
        </w:pBdr>
        <w:tabs>
          <w:tab w:val="left" w:pos="-1440"/>
          <w:tab w:val="left" w:pos="-720"/>
          <w:tab w:val="left" w:pos="-360"/>
          <w:tab w:val="left" w:pos="180"/>
          <w:tab w:val="left" w:pos="1080"/>
          <w:tab w:val="left" w:pos="1440"/>
        </w:tabs>
        <w:suppressAutoHyphens/>
        <w:ind w:firstLine="180"/>
        <w:rPr>
          <w:sz w:val="16"/>
          <w:szCs w:val="16"/>
        </w:rPr>
      </w:pPr>
      <w:r>
        <w:t xml:space="preserve">  </w:t>
      </w:r>
      <w:proofErr w:type="gramStart"/>
      <w:r w:rsidR="00A56541">
        <w:t>the</w:t>
      </w:r>
      <w:proofErr w:type="gramEnd"/>
      <w:r w:rsidR="00A56541">
        <w:t xml:space="preserve"> </w:t>
      </w:r>
      <w:r>
        <w:t xml:space="preserve">attached </w:t>
      </w:r>
      <w:r w:rsidR="00A56541">
        <w:t>full-time continuous faculty assessment</w:t>
      </w:r>
      <w:r>
        <w:t>.</w:t>
      </w:r>
    </w:p>
    <w:p w:rsidR="00006A79" w:rsidRDefault="00006A79" w:rsidP="00087A4D">
      <w:pPr>
        <w:pBdr>
          <w:top w:val="single" w:sz="6" w:space="1" w:color="auto"/>
          <w:left w:val="single" w:sz="6" w:space="0" w:color="auto"/>
          <w:bottom w:val="single" w:sz="6" w:space="1" w:color="auto"/>
          <w:right w:val="single" w:sz="6" w:space="1" w:color="auto"/>
        </w:pBdr>
        <w:tabs>
          <w:tab w:val="left" w:pos="-1440"/>
          <w:tab w:val="left" w:pos="-720"/>
          <w:tab w:val="left" w:pos="-360"/>
          <w:tab w:val="left" w:pos="0"/>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ind w:left="360" w:hanging="360"/>
      </w:pPr>
    </w:p>
    <w:p w:rsidR="00006A79" w:rsidRDefault="00824C79" w:rsidP="00824C79">
      <w:pPr>
        <w:pBdr>
          <w:top w:val="single" w:sz="6" w:space="1" w:color="auto"/>
          <w:left w:val="single" w:sz="6" w:space="0" w:color="auto"/>
          <w:bottom w:val="single" w:sz="6" w:space="1" w:color="auto"/>
          <w:right w:val="single" w:sz="6" w:space="1" w:color="auto"/>
        </w:pBdr>
        <w:tabs>
          <w:tab w:val="left" w:pos="-1440"/>
          <w:tab w:val="left" w:pos="-720"/>
          <w:tab w:val="left" w:pos="-360"/>
          <w:tab w:val="left" w:pos="0"/>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pPr>
      <w:r>
        <w:tab/>
      </w:r>
      <w:r w:rsidRPr="007774BB">
        <w:rPr>
          <w:b/>
        </w:rPr>
        <w:t xml:space="preserve">Executive Officer </w:t>
      </w:r>
      <w:r w:rsidR="007A34AE">
        <w:rPr>
          <w:b/>
        </w:rPr>
        <w:t xml:space="preserve">or Designee </w:t>
      </w:r>
      <w:r w:rsidRPr="007774BB">
        <w:rPr>
          <w:b/>
        </w:rPr>
        <w:t>Signature</w:t>
      </w:r>
      <w:proofErr w:type="gramStart"/>
      <w:r>
        <w:t>:_</w:t>
      </w:r>
      <w:proofErr w:type="gramEnd"/>
      <w:r>
        <w:t>_</w:t>
      </w:r>
      <w:r w:rsidR="007A34AE">
        <w:t>__________________________________ Date: _____________</w:t>
      </w:r>
      <w:r>
        <w:t>_</w:t>
      </w:r>
    </w:p>
    <w:sectPr w:rsidR="00006A79" w:rsidSect="00087A4D">
      <w:footerReference w:type="default" r:id="rId8"/>
      <w:type w:val="continuous"/>
      <w:pgSz w:w="12240" w:h="15840" w:code="1"/>
      <w:pgMar w:top="576" w:right="936" w:bottom="432" w:left="936" w:header="720" w:footer="28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BE1" w:rsidRDefault="00454BE1" w:rsidP="00CB7A56">
      <w:r>
        <w:separator/>
      </w:r>
    </w:p>
  </w:endnote>
  <w:endnote w:type="continuationSeparator" w:id="0">
    <w:p w:rsidR="00454BE1" w:rsidRDefault="00454BE1" w:rsidP="00CB7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A56" w:rsidRPr="00CB7A56" w:rsidRDefault="00CB7A56" w:rsidP="00CB7A56">
    <w:pPr>
      <w:pStyle w:val="Footer"/>
      <w:tabs>
        <w:tab w:val="clear" w:pos="9360"/>
        <w:tab w:val="right" w:pos="10340"/>
      </w:tabs>
      <w:rPr>
        <w:sz w:val="18"/>
        <w:szCs w:val="18"/>
      </w:rPr>
    </w:pPr>
    <w:r w:rsidRPr="00107444">
      <w:rPr>
        <w:b/>
        <w:sz w:val="20"/>
        <w:szCs w:val="18"/>
      </w:rPr>
      <w:t>Send to HR, DC 300.</w:t>
    </w:r>
    <w:r>
      <w:tab/>
    </w:r>
    <w:r>
      <w:tab/>
      <w:t xml:space="preserve"> </w:t>
    </w:r>
    <w:r w:rsidRPr="00107444">
      <w:rPr>
        <w:sz w:val="18"/>
      </w:rPr>
      <w:t xml:space="preserve"> </w:t>
    </w:r>
    <w:r w:rsidR="00107444" w:rsidRPr="00107444">
      <w:rPr>
        <w:b/>
        <w:sz w:val="18"/>
      </w:rPr>
      <w:t>Revised</w:t>
    </w:r>
    <w:r w:rsidR="00107444" w:rsidRPr="00107444">
      <w:rPr>
        <w:b/>
      </w:rPr>
      <w:t xml:space="preserve"> </w:t>
    </w:r>
    <w:r w:rsidR="000F3197">
      <w:rPr>
        <w:b/>
        <w:sz w:val="18"/>
        <w:szCs w:val="18"/>
      </w:rPr>
      <w:t>06-2016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BE1" w:rsidRDefault="00454BE1" w:rsidP="00CB7A56">
      <w:r>
        <w:separator/>
      </w:r>
    </w:p>
  </w:footnote>
  <w:footnote w:type="continuationSeparator" w:id="0">
    <w:p w:rsidR="00454BE1" w:rsidRDefault="00454BE1" w:rsidP="00CB7A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77029"/>
    <w:multiLevelType w:val="hybridMultilevel"/>
    <w:tmpl w:val="5BCE82F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0410C4"/>
    <w:multiLevelType w:val="hybridMultilevel"/>
    <w:tmpl w:val="5BBE1BE4"/>
    <w:lvl w:ilvl="0" w:tplc="E60E5B98">
      <w:numFmt w:val="bullet"/>
      <w:lvlText w:val=""/>
      <w:lvlJc w:val="left"/>
      <w:pPr>
        <w:ind w:left="720" w:hanging="360"/>
      </w:pPr>
      <w:rPr>
        <w:rFonts w:ascii="Symbol" w:eastAsia="Times New Roman"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364CED"/>
    <w:multiLevelType w:val="hybridMultilevel"/>
    <w:tmpl w:val="33FEEA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38B"/>
    <w:rsid w:val="00006A79"/>
    <w:rsid w:val="00011C3E"/>
    <w:rsid w:val="00013B23"/>
    <w:rsid w:val="00026B78"/>
    <w:rsid w:val="00027098"/>
    <w:rsid w:val="00072291"/>
    <w:rsid w:val="00087A4D"/>
    <w:rsid w:val="00091509"/>
    <w:rsid w:val="000B6680"/>
    <w:rsid w:val="000D638B"/>
    <w:rsid w:val="000F3197"/>
    <w:rsid w:val="00107444"/>
    <w:rsid w:val="00122625"/>
    <w:rsid w:val="001366D0"/>
    <w:rsid w:val="00170FCD"/>
    <w:rsid w:val="001A552F"/>
    <w:rsid w:val="001B2B65"/>
    <w:rsid w:val="001B5D99"/>
    <w:rsid w:val="001C587C"/>
    <w:rsid w:val="001E5D11"/>
    <w:rsid w:val="001F54B4"/>
    <w:rsid w:val="00204195"/>
    <w:rsid w:val="00260E0F"/>
    <w:rsid w:val="00273717"/>
    <w:rsid w:val="00296ECB"/>
    <w:rsid w:val="002E38DC"/>
    <w:rsid w:val="00303795"/>
    <w:rsid w:val="0032085E"/>
    <w:rsid w:val="00325593"/>
    <w:rsid w:val="0032671B"/>
    <w:rsid w:val="00341D65"/>
    <w:rsid w:val="00361EB5"/>
    <w:rsid w:val="00367C46"/>
    <w:rsid w:val="00395F87"/>
    <w:rsid w:val="003C4A5F"/>
    <w:rsid w:val="003D1C5B"/>
    <w:rsid w:val="004127DD"/>
    <w:rsid w:val="00413C67"/>
    <w:rsid w:val="00443954"/>
    <w:rsid w:val="00445A3C"/>
    <w:rsid w:val="00454BE1"/>
    <w:rsid w:val="00477AFE"/>
    <w:rsid w:val="0048619B"/>
    <w:rsid w:val="004A1C16"/>
    <w:rsid w:val="004A73EC"/>
    <w:rsid w:val="004F2FEA"/>
    <w:rsid w:val="005972A7"/>
    <w:rsid w:val="005B2672"/>
    <w:rsid w:val="005F1EB0"/>
    <w:rsid w:val="005F4851"/>
    <w:rsid w:val="00624662"/>
    <w:rsid w:val="00631BA0"/>
    <w:rsid w:val="0063449C"/>
    <w:rsid w:val="00671BD1"/>
    <w:rsid w:val="006942BE"/>
    <w:rsid w:val="00696CFB"/>
    <w:rsid w:val="006D46B1"/>
    <w:rsid w:val="00720088"/>
    <w:rsid w:val="00732718"/>
    <w:rsid w:val="00766386"/>
    <w:rsid w:val="007774BB"/>
    <w:rsid w:val="00782DF3"/>
    <w:rsid w:val="00786883"/>
    <w:rsid w:val="0079384F"/>
    <w:rsid w:val="007A34AE"/>
    <w:rsid w:val="007F6A34"/>
    <w:rsid w:val="00806366"/>
    <w:rsid w:val="00824C79"/>
    <w:rsid w:val="00840C26"/>
    <w:rsid w:val="00883580"/>
    <w:rsid w:val="00894022"/>
    <w:rsid w:val="008A5BD3"/>
    <w:rsid w:val="008B36DE"/>
    <w:rsid w:val="008B626A"/>
    <w:rsid w:val="008C45B2"/>
    <w:rsid w:val="008D099F"/>
    <w:rsid w:val="008D17EC"/>
    <w:rsid w:val="00906E15"/>
    <w:rsid w:val="009144ED"/>
    <w:rsid w:val="00954391"/>
    <w:rsid w:val="00996446"/>
    <w:rsid w:val="009A676C"/>
    <w:rsid w:val="009D4EA2"/>
    <w:rsid w:val="00A01B4B"/>
    <w:rsid w:val="00A35B66"/>
    <w:rsid w:val="00A434DC"/>
    <w:rsid w:val="00A56541"/>
    <w:rsid w:val="00A71700"/>
    <w:rsid w:val="00A81A0B"/>
    <w:rsid w:val="00A8344F"/>
    <w:rsid w:val="00A835BD"/>
    <w:rsid w:val="00A85516"/>
    <w:rsid w:val="00A8638D"/>
    <w:rsid w:val="00AD6B19"/>
    <w:rsid w:val="00AF163B"/>
    <w:rsid w:val="00B04C82"/>
    <w:rsid w:val="00B10C19"/>
    <w:rsid w:val="00B244A5"/>
    <w:rsid w:val="00B51C93"/>
    <w:rsid w:val="00B5519A"/>
    <w:rsid w:val="00B6053E"/>
    <w:rsid w:val="00B72C73"/>
    <w:rsid w:val="00B7441D"/>
    <w:rsid w:val="00B9440F"/>
    <w:rsid w:val="00BA4C44"/>
    <w:rsid w:val="00BB3A2F"/>
    <w:rsid w:val="00BF6591"/>
    <w:rsid w:val="00C07183"/>
    <w:rsid w:val="00C1376B"/>
    <w:rsid w:val="00C624DD"/>
    <w:rsid w:val="00C82485"/>
    <w:rsid w:val="00C879FC"/>
    <w:rsid w:val="00C91CC2"/>
    <w:rsid w:val="00CB7A56"/>
    <w:rsid w:val="00CC4941"/>
    <w:rsid w:val="00CE7B99"/>
    <w:rsid w:val="00CF53B8"/>
    <w:rsid w:val="00D1290D"/>
    <w:rsid w:val="00D20828"/>
    <w:rsid w:val="00DD0D75"/>
    <w:rsid w:val="00E1446A"/>
    <w:rsid w:val="00E14A58"/>
    <w:rsid w:val="00E32AC4"/>
    <w:rsid w:val="00E56BEA"/>
    <w:rsid w:val="00EA3B71"/>
    <w:rsid w:val="00EC23DA"/>
    <w:rsid w:val="00F151F7"/>
    <w:rsid w:val="00F16AEE"/>
    <w:rsid w:val="00F26178"/>
    <w:rsid w:val="00F34DC4"/>
    <w:rsid w:val="00F50024"/>
    <w:rsid w:val="00F92BF6"/>
    <w:rsid w:val="00F95385"/>
    <w:rsid w:val="00FA3523"/>
    <w:rsid w:val="00FC5051"/>
    <w:rsid w:val="00FC5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BBF46F-D4A1-4813-88DD-84B3DEBA1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BodyText">
    <w:name w:val="Body Text"/>
    <w:basedOn w:val="Normal"/>
    <w:link w:val="BodyTextChar"/>
    <w:pPr>
      <w:pBdr>
        <w:top w:val="single" w:sz="6" w:space="1" w:color="auto"/>
        <w:left w:val="single" w:sz="6" w:space="1" w:color="auto"/>
        <w:bottom w:val="single" w:sz="6" w:space="1" w:color="auto"/>
        <w:right w:val="single" w:sz="6" w:space="1" w:color="auto"/>
      </w:pBdr>
      <w:tabs>
        <w:tab w:val="left" w:pos="-144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pPr>
  </w:style>
  <w:style w:type="paragraph" w:styleId="BodyText2">
    <w:name w:val="Body Text 2"/>
    <w:basedOn w:val="Normal"/>
    <w:pPr>
      <w:tabs>
        <w:tab w:val="left" w:pos="-144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jc w:val="center"/>
    </w:pPr>
  </w:style>
  <w:style w:type="paragraph" w:styleId="BalloonText">
    <w:name w:val="Balloon Text"/>
    <w:basedOn w:val="Normal"/>
    <w:rPr>
      <w:rFonts w:ascii="Tahoma" w:hAnsi="Tahoma"/>
      <w:sz w:val="16"/>
    </w:rPr>
  </w:style>
  <w:style w:type="character" w:styleId="Hyperlink">
    <w:name w:val="Hyperlink"/>
    <w:rPr>
      <w:color w:val="0000FF"/>
      <w:u w:val="single"/>
    </w:rPr>
  </w:style>
  <w:style w:type="paragraph" w:styleId="BodyText3">
    <w:name w:val="Body Text 3"/>
    <w:basedOn w:val="Normal"/>
    <w:link w:val="BodyText3Char"/>
    <w:rPr>
      <w:b/>
      <w:i/>
    </w:rPr>
  </w:style>
  <w:style w:type="paragraph" w:styleId="Header">
    <w:name w:val="header"/>
    <w:basedOn w:val="Normal"/>
    <w:link w:val="HeaderChar"/>
    <w:rsid w:val="00CB7A56"/>
    <w:pPr>
      <w:tabs>
        <w:tab w:val="center" w:pos="4680"/>
        <w:tab w:val="right" w:pos="9360"/>
      </w:tabs>
    </w:pPr>
  </w:style>
  <w:style w:type="character" w:customStyle="1" w:styleId="HeaderChar">
    <w:name w:val="Header Char"/>
    <w:link w:val="Header"/>
    <w:rsid w:val="00CB7A56"/>
    <w:rPr>
      <w:sz w:val="22"/>
    </w:rPr>
  </w:style>
  <w:style w:type="paragraph" w:styleId="Footer">
    <w:name w:val="footer"/>
    <w:basedOn w:val="Normal"/>
    <w:link w:val="FooterChar"/>
    <w:rsid w:val="00CB7A56"/>
    <w:pPr>
      <w:tabs>
        <w:tab w:val="center" w:pos="4680"/>
        <w:tab w:val="right" w:pos="9360"/>
      </w:tabs>
    </w:pPr>
  </w:style>
  <w:style w:type="character" w:customStyle="1" w:styleId="FooterChar">
    <w:name w:val="Footer Char"/>
    <w:link w:val="Footer"/>
    <w:rsid w:val="00CB7A56"/>
    <w:rPr>
      <w:sz w:val="22"/>
    </w:rPr>
  </w:style>
  <w:style w:type="character" w:customStyle="1" w:styleId="TitleChar">
    <w:name w:val="Title Char"/>
    <w:link w:val="Title"/>
    <w:rsid w:val="00087A4D"/>
    <w:rPr>
      <w:b/>
      <w:sz w:val="22"/>
    </w:rPr>
  </w:style>
  <w:style w:type="character" w:customStyle="1" w:styleId="BodyTextChar">
    <w:name w:val="Body Text Char"/>
    <w:link w:val="BodyText"/>
    <w:rsid w:val="00087A4D"/>
    <w:rPr>
      <w:sz w:val="22"/>
    </w:rPr>
  </w:style>
  <w:style w:type="character" w:customStyle="1" w:styleId="BodyText3Char">
    <w:name w:val="Body Text 3 Char"/>
    <w:link w:val="BodyText3"/>
    <w:rsid w:val="00087A4D"/>
    <w:rPr>
      <w:b/>
      <w:i/>
      <w:sz w:val="22"/>
    </w:rPr>
  </w:style>
  <w:style w:type="table" w:styleId="TableGrid">
    <w:name w:val="Table Grid"/>
    <w:basedOn w:val="TableNormal"/>
    <w:rsid w:val="00395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30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15659-BF5C-4788-904D-47FF6D27E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444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FACULTY &amp; E/TS</vt:lpstr>
    </vt:vector>
  </TitlesOfParts>
  <Company>Portland Community College</Company>
  <LinksUpToDate>false</LinksUpToDate>
  <CharactersWithSpaces>3085</CharactersWithSpaces>
  <SharedDoc>false</SharedDoc>
  <HLinks>
    <vt:vector size="18" baseType="variant">
      <vt:variant>
        <vt:i4>1572948</vt:i4>
      </vt:variant>
      <vt:variant>
        <vt:i4>6</vt:i4>
      </vt:variant>
      <vt:variant>
        <vt:i4>0</vt:i4>
      </vt:variant>
      <vt:variant>
        <vt:i4>5</vt:i4>
      </vt:variant>
      <vt:variant>
        <vt:lpwstr>http://intranet.pcc.edu/banner/hr/pwrtrat.htm</vt:lpwstr>
      </vt:variant>
      <vt:variant>
        <vt:lpwstr/>
      </vt:variant>
      <vt:variant>
        <vt:i4>1769543</vt:i4>
      </vt:variant>
      <vt:variant>
        <vt:i4>3</vt:i4>
      </vt:variant>
      <vt:variant>
        <vt:i4>0</vt:i4>
      </vt:variant>
      <vt:variant>
        <vt:i4>5</vt:i4>
      </vt:variant>
      <vt:variant>
        <vt:lpwstr>http://intranet.pcc.edu/banner/hr/pwrptfa.htm</vt:lpwstr>
      </vt:variant>
      <vt:variant>
        <vt:lpwstr/>
      </vt:variant>
      <vt:variant>
        <vt:i4>5373955</vt:i4>
      </vt:variant>
      <vt:variant>
        <vt:i4>0</vt:i4>
      </vt:variant>
      <vt:variant>
        <vt:i4>0</vt:i4>
      </vt:variant>
      <vt:variant>
        <vt:i4>5</vt:i4>
      </vt:variant>
      <vt:variant>
        <vt:lpwstr>http://www.pcc.edu/hr/employment/assessment.html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&amp; E/TS</dc:title>
  <dc:creator>Nancy Cloud</dc:creator>
  <cp:lastModifiedBy>Leslie A. Wilkins</cp:lastModifiedBy>
  <cp:revision>9</cp:revision>
  <cp:lastPrinted>2015-06-30T23:27:00Z</cp:lastPrinted>
  <dcterms:created xsi:type="dcterms:W3CDTF">2016-06-09T17:00:00Z</dcterms:created>
  <dcterms:modified xsi:type="dcterms:W3CDTF">2017-01-20T01:00:00Z</dcterms:modified>
</cp:coreProperties>
</file>