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61" w:rsidRDefault="00442B1B" w:rsidP="00442B1B">
      <w:pPr>
        <w:spacing w:before="120" w:after="0"/>
        <w:jc w:val="center"/>
        <w:rPr>
          <w:rFonts w:ascii="Perpetua" w:hAnsi="Perpetua" w:cs="Arial"/>
          <w:sz w:val="40"/>
          <w:szCs w:val="40"/>
          <w:u w:val="single"/>
        </w:rPr>
      </w:pPr>
      <w:r>
        <w:rPr>
          <w:rFonts w:ascii="Perpetua" w:hAnsi="Perpetua" w:cs="Arial"/>
          <w:sz w:val="40"/>
          <w:szCs w:val="40"/>
        </w:rPr>
        <w:t>Plan</w:t>
      </w:r>
      <w:r w:rsidR="008153BC" w:rsidRPr="00A83C25">
        <w:rPr>
          <w:rFonts w:ascii="Perpetua" w:hAnsi="Perpetua" w:cs="Arial"/>
          <w:sz w:val="40"/>
          <w:szCs w:val="40"/>
        </w:rPr>
        <w:t xml:space="preserve"> </w:t>
      </w:r>
      <w:r w:rsidR="009E2EBF">
        <w:rPr>
          <w:rFonts w:ascii="Perpetua" w:hAnsi="Perpetua" w:cs="Arial"/>
          <w:sz w:val="40"/>
          <w:szCs w:val="40"/>
        </w:rPr>
        <w:t>for</w:t>
      </w:r>
      <w:r w:rsidR="00AF75D8" w:rsidRPr="00A83C25">
        <w:rPr>
          <w:rFonts w:ascii="Perpetua" w:hAnsi="Perpetua" w:cs="Arial"/>
          <w:sz w:val="40"/>
          <w:szCs w:val="40"/>
        </w:rPr>
        <w:t xml:space="preserve"> </w:t>
      </w:r>
      <w:r w:rsidR="00E21767" w:rsidRPr="00A83C25">
        <w:rPr>
          <w:rFonts w:ascii="Perpetua" w:hAnsi="Perpetua" w:cs="Arial"/>
          <w:sz w:val="40"/>
          <w:szCs w:val="40"/>
        </w:rPr>
        <w:t xml:space="preserve">Assessment </w:t>
      </w:r>
      <w:r w:rsidR="00AF75D8" w:rsidRPr="00A83C25">
        <w:rPr>
          <w:rFonts w:ascii="Perpetua" w:hAnsi="Perpetua" w:cs="Arial"/>
          <w:sz w:val="40"/>
          <w:szCs w:val="40"/>
        </w:rPr>
        <w:t xml:space="preserve">for </w:t>
      </w:r>
      <w:r w:rsidR="00A83C25" w:rsidRPr="00A83C25">
        <w:rPr>
          <w:rFonts w:ascii="Perpetua" w:hAnsi="Perpetua" w:cs="Arial"/>
          <w:sz w:val="40"/>
          <w:szCs w:val="40"/>
          <w:u w:val="single"/>
        </w:rPr>
        <w:t xml:space="preserve">CTE </w:t>
      </w:r>
      <w:r w:rsidR="00E21767" w:rsidRPr="00A83C25">
        <w:rPr>
          <w:rFonts w:ascii="Perpetua" w:hAnsi="Perpetua" w:cs="Arial"/>
          <w:sz w:val="40"/>
          <w:szCs w:val="40"/>
          <w:u w:val="single"/>
        </w:rPr>
        <w:t xml:space="preserve">Degrees and </w:t>
      </w:r>
      <w:r w:rsidR="00E21767" w:rsidRPr="00364184">
        <w:rPr>
          <w:rFonts w:ascii="Perpetua" w:hAnsi="Perpetua" w:cs="Arial"/>
          <w:sz w:val="40"/>
          <w:szCs w:val="40"/>
          <w:u w:val="single"/>
        </w:rPr>
        <w:t>Certificate</w:t>
      </w:r>
      <w:r>
        <w:rPr>
          <w:rFonts w:ascii="Perpetua" w:hAnsi="Perpetua" w:cs="Arial"/>
          <w:sz w:val="40"/>
          <w:szCs w:val="40"/>
          <w:u w:val="single"/>
        </w:rPr>
        <w:t xml:space="preserve"> Outcomes</w:t>
      </w:r>
    </w:p>
    <w:p w:rsidR="00BB406E" w:rsidRDefault="00BB406E" w:rsidP="00442B1B">
      <w:pPr>
        <w:spacing w:before="120" w:after="0"/>
        <w:jc w:val="center"/>
        <w:rPr>
          <w:rFonts w:ascii="Perpetua" w:hAnsi="Perpetua" w:cs="Arial"/>
          <w:sz w:val="40"/>
          <w:szCs w:val="40"/>
          <w:u w:val="single"/>
        </w:rPr>
      </w:pPr>
      <w:r w:rsidRPr="00BB406E">
        <w:rPr>
          <w:rFonts w:ascii="Times New Roman" w:hAnsi="Times New Roman"/>
        </w:rPr>
        <w:t>AAS or Certificate</w:t>
      </w:r>
      <w:r w:rsidRPr="00E72C3E">
        <w:t xml:space="preserve"> _</w:t>
      </w:r>
      <w:r>
        <w:t>_____</w:t>
      </w:r>
      <w:r w:rsidRPr="00E72C3E">
        <w:t>_</w:t>
      </w:r>
      <w:r w:rsidRPr="00BB406E">
        <w:rPr>
          <w:rFonts w:ascii="Times New Roman" w:hAnsi="Times New Roman"/>
          <w:color w:val="0070C0"/>
          <w:sz w:val="28"/>
          <w:szCs w:val="28"/>
        </w:rPr>
        <w:t>Bioscience AAS</w:t>
      </w:r>
      <w:r>
        <w:t xml:space="preserve"> ____________</w:t>
      </w:r>
    </w:p>
    <w:p w:rsidR="00967281" w:rsidRDefault="00CC08F9" w:rsidP="00442B1B">
      <w:pPr>
        <w:spacing w:before="120" w:after="0"/>
        <w:jc w:val="center"/>
        <w:rPr>
          <w:rFonts w:ascii="Perpetua" w:hAnsi="Perpetua" w:cs="Arial"/>
          <w:sz w:val="40"/>
          <w:szCs w:val="40"/>
          <w:u w:val="single"/>
        </w:rPr>
      </w:pPr>
      <w:r w:rsidRPr="00CC08F9">
        <w:rPr>
          <w:rFonts w:cs="Arial"/>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18.6pt;margin-top:17.75pt;width:546.75pt;height:74.25pt;z-index:251660288;mso-width-relative:margin;mso-height-relative:margin">
            <v:textbox style="mso-next-textbox:#_x0000_s1026">
              <w:txbxContent>
                <w:p w:rsidR="00442B1B" w:rsidRDefault="00967281" w:rsidP="00442B1B">
                  <w:pPr>
                    <w:spacing w:before="120" w:after="240" w:line="240" w:lineRule="auto"/>
                    <w:rPr>
                      <w:rFonts w:cs="Arial"/>
                      <w:sz w:val="24"/>
                      <w:szCs w:val="24"/>
                    </w:rPr>
                  </w:pPr>
                  <w:r>
                    <w:rPr>
                      <w:rFonts w:cs="Arial"/>
                      <w:b/>
                      <w:sz w:val="24"/>
                      <w:szCs w:val="24"/>
                    </w:rPr>
                    <w:t xml:space="preserve">To complete this Assessment Plan for 2010-2012, </w:t>
                  </w:r>
                  <w:r w:rsidRPr="008D26D0">
                    <w:rPr>
                      <w:rFonts w:cs="Arial"/>
                      <w:sz w:val="24"/>
                      <w:szCs w:val="24"/>
                    </w:rPr>
                    <w:t>please a</w:t>
                  </w:r>
                  <w:r w:rsidR="00442B1B" w:rsidRPr="008D26D0">
                    <w:rPr>
                      <w:rFonts w:cs="Arial"/>
                      <w:sz w:val="24"/>
                      <w:szCs w:val="24"/>
                    </w:rPr>
                    <w:t>ddress the questions below</w:t>
                  </w:r>
                  <w:r w:rsidR="008D26D0">
                    <w:rPr>
                      <w:rFonts w:cs="Arial"/>
                      <w:sz w:val="24"/>
                      <w:szCs w:val="24"/>
                    </w:rPr>
                    <w:t xml:space="preserve">, either in this space, or using the “CTE Worksheet,” or organizing the information in a manner that suits your SAC  </w:t>
                  </w:r>
                </w:p>
                <w:p w:rsidR="00442B1B" w:rsidRPr="00442B1B" w:rsidRDefault="00442B1B" w:rsidP="00442B1B">
                  <w:pPr>
                    <w:spacing w:before="120" w:after="240" w:line="240" w:lineRule="auto"/>
                    <w:rPr>
                      <w:rFonts w:cs="Arial"/>
                      <w:sz w:val="24"/>
                      <w:szCs w:val="24"/>
                    </w:rPr>
                  </w:pPr>
                  <w:r w:rsidRPr="00B75113">
                    <w:rPr>
                      <w:rFonts w:cs="Arial"/>
                      <w:b/>
                      <w:sz w:val="24"/>
                      <w:szCs w:val="24"/>
                    </w:rPr>
                    <w:t>Send to</w:t>
                  </w:r>
                  <w:r>
                    <w:rPr>
                      <w:rFonts w:cs="Arial"/>
                      <w:b/>
                      <w:sz w:val="24"/>
                      <w:szCs w:val="24"/>
                    </w:rPr>
                    <w:t>:</w:t>
                  </w:r>
                  <w:r w:rsidRPr="00B75113">
                    <w:rPr>
                      <w:rFonts w:cs="Arial"/>
                      <w:b/>
                      <w:sz w:val="24"/>
                      <w:szCs w:val="24"/>
                    </w:rPr>
                    <w:t xml:space="preserve">  </w:t>
                  </w:r>
                  <w:hyperlink r:id="rId7" w:history="1">
                    <w:r w:rsidRPr="00B75113">
                      <w:rPr>
                        <w:rStyle w:val="Hyperlink"/>
                        <w:rFonts w:cs="Arial"/>
                        <w:i/>
                        <w:sz w:val="24"/>
                        <w:szCs w:val="24"/>
                      </w:rPr>
                      <w:t>learningassessment@pcc.edu</w:t>
                    </w:r>
                  </w:hyperlink>
                  <w:r w:rsidRPr="00B75113">
                    <w:rPr>
                      <w:rFonts w:cs="Arial"/>
                      <w:b/>
                      <w:color w:val="FF0000"/>
                      <w:sz w:val="24"/>
                      <w:szCs w:val="24"/>
                    </w:rPr>
                    <w:t xml:space="preserve"> </w:t>
                  </w:r>
                  <w:r w:rsidRPr="00B75113">
                    <w:rPr>
                      <w:rFonts w:cs="Arial"/>
                      <w:b/>
                      <w:sz w:val="24"/>
                      <w:szCs w:val="24"/>
                    </w:rPr>
                    <w:t xml:space="preserve"> by Nov</w:t>
                  </w:r>
                  <w:r w:rsidR="00967281">
                    <w:rPr>
                      <w:rFonts w:cs="Arial"/>
                      <w:b/>
                      <w:sz w:val="24"/>
                      <w:szCs w:val="24"/>
                    </w:rPr>
                    <w:t>ember</w:t>
                  </w:r>
                  <w:r w:rsidRPr="00B75113">
                    <w:rPr>
                      <w:rFonts w:cs="Arial"/>
                      <w:b/>
                      <w:sz w:val="24"/>
                      <w:szCs w:val="24"/>
                    </w:rPr>
                    <w:t xml:space="preserve"> 15, 2010</w:t>
                  </w:r>
                  <w:proofErr w:type="gramStart"/>
                  <w:r w:rsidR="00967281">
                    <w:rPr>
                      <w:rFonts w:cs="Arial"/>
                      <w:b/>
                      <w:sz w:val="24"/>
                      <w:szCs w:val="24"/>
                    </w:rPr>
                    <w:t xml:space="preserve">;  </w:t>
                  </w:r>
                  <w:r w:rsidR="00967281" w:rsidRPr="00967281">
                    <w:rPr>
                      <w:rFonts w:cs="Arial"/>
                      <w:sz w:val="24"/>
                      <w:szCs w:val="24"/>
                    </w:rPr>
                    <w:t>s</w:t>
                  </w:r>
                  <w:r w:rsidRPr="00967281">
                    <w:rPr>
                      <w:rFonts w:cs="Arial"/>
                      <w:sz w:val="24"/>
                      <w:szCs w:val="24"/>
                    </w:rPr>
                    <w:t>ubject</w:t>
                  </w:r>
                  <w:proofErr w:type="gramEnd"/>
                  <w:r w:rsidRPr="005D4076">
                    <w:rPr>
                      <w:rFonts w:cs="Arial"/>
                      <w:sz w:val="24"/>
                      <w:szCs w:val="24"/>
                    </w:rPr>
                    <w:t xml:space="preserve"> line</w:t>
                  </w:r>
                  <w:r w:rsidRPr="00B75113">
                    <w:rPr>
                      <w:rFonts w:cs="Arial"/>
                      <w:sz w:val="24"/>
                      <w:szCs w:val="24"/>
                    </w:rPr>
                    <w:t>: PLAN Assessment [SAC</w:t>
                  </w:r>
                  <w:r>
                    <w:rPr>
                      <w:rFonts w:cs="Arial"/>
                      <w:sz w:val="24"/>
                      <w:szCs w:val="24"/>
                    </w:rPr>
                    <w:t xml:space="preserve">] </w:t>
                  </w:r>
                  <w:r w:rsidRPr="00B75113">
                    <w:rPr>
                      <w:rFonts w:cs="Arial"/>
                      <w:sz w:val="24"/>
                      <w:szCs w:val="24"/>
                    </w:rPr>
                    <w:t xml:space="preserve">  </w:t>
                  </w:r>
                </w:p>
                <w:p w:rsidR="00442B1B" w:rsidRPr="00442B1B" w:rsidRDefault="00442B1B" w:rsidP="00442B1B"/>
              </w:txbxContent>
            </v:textbox>
          </v:shape>
        </w:pict>
      </w:r>
    </w:p>
    <w:p w:rsidR="00442B1B" w:rsidRDefault="00442B1B" w:rsidP="00442B1B">
      <w:pPr>
        <w:spacing w:before="120" w:after="0"/>
        <w:jc w:val="center"/>
        <w:rPr>
          <w:rFonts w:ascii="Perpetua" w:hAnsi="Perpetua" w:cs="Arial"/>
          <w:sz w:val="40"/>
          <w:szCs w:val="40"/>
          <w:u w:val="single"/>
        </w:rPr>
      </w:pPr>
    </w:p>
    <w:p w:rsidR="00967281" w:rsidRPr="00967281" w:rsidRDefault="00967281" w:rsidP="00967281">
      <w:pPr>
        <w:spacing w:before="360" w:after="120"/>
        <w:rPr>
          <w:rFonts w:cs="Arial"/>
          <w:sz w:val="24"/>
          <w:szCs w:val="24"/>
        </w:rPr>
      </w:pPr>
    </w:p>
    <w:p w:rsidR="005B628B" w:rsidRDefault="004364D5" w:rsidP="00B75113">
      <w:pPr>
        <w:pStyle w:val="ListParagraph"/>
        <w:numPr>
          <w:ilvl w:val="0"/>
          <w:numId w:val="3"/>
        </w:numPr>
        <w:spacing w:before="360" w:after="120"/>
        <w:ind w:left="720"/>
        <w:contextualSpacing w:val="0"/>
        <w:rPr>
          <w:rFonts w:cs="Arial"/>
          <w:sz w:val="24"/>
          <w:szCs w:val="24"/>
        </w:rPr>
      </w:pPr>
      <w:r w:rsidRPr="004364D5">
        <w:rPr>
          <w:rFonts w:cs="Arial"/>
          <w:sz w:val="24"/>
          <w:szCs w:val="24"/>
        </w:rPr>
        <w:t xml:space="preserve">List </w:t>
      </w:r>
      <w:r w:rsidR="00AC7B39">
        <w:rPr>
          <w:rFonts w:cs="Arial"/>
          <w:sz w:val="24"/>
          <w:szCs w:val="24"/>
        </w:rPr>
        <w:t>the</w:t>
      </w:r>
      <w:r w:rsidRPr="004364D5">
        <w:rPr>
          <w:rFonts w:cs="Arial"/>
          <w:sz w:val="24"/>
          <w:szCs w:val="24"/>
        </w:rPr>
        <w:t xml:space="preserve"> learning outcomes</w:t>
      </w:r>
      <w:r w:rsidR="00AC7B39">
        <w:rPr>
          <w:rFonts w:cs="Arial"/>
          <w:sz w:val="24"/>
          <w:szCs w:val="24"/>
        </w:rPr>
        <w:t xml:space="preserve"> for you</w:t>
      </w:r>
      <w:r w:rsidR="00671873">
        <w:rPr>
          <w:rFonts w:cs="Arial"/>
          <w:sz w:val="24"/>
          <w:szCs w:val="24"/>
        </w:rPr>
        <w:t>r</w:t>
      </w:r>
      <w:r w:rsidR="00AC7B39">
        <w:rPr>
          <w:rFonts w:cs="Arial"/>
          <w:sz w:val="24"/>
          <w:szCs w:val="24"/>
        </w:rPr>
        <w:t xml:space="preserve"> AAS Degree</w:t>
      </w:r>
      <w:r w:rsidR="0077208C">
        <w:rPr>
          <w:rFonts w:cs="Arial"/>
          <w:sz w:val="24"/>
          <w:szCs w:val="24"/>
        </w:rPr>
        <w:t xml:space="preserve"> </w:t>
      </w:r>
      <w:r w:rsidR="00A83C25">
        <w:rPr>
          <w:rFonts w:cs="Arial"/>
          <w:sz w:val="24"/>
          <w:szCs w:val="24"/>
        </w:rPr>
        <w:t>(or if there is none, the dominant certificate)</w:t>
      </w:r>
    </w:p>
    <w:p w:rsidR="00F6671F" w:rsidRPr="0022602D" w:rsidRDefault="00F6671F" w:rsidP="00F6671F">
      <w:pPr>
        <w:pStyle w:val="ListParagraph"/>
        <w:numPr>
          <w:ilvl w:val="0"/>
          <w:numId w:val="8"/>
        </w:numPr>
        <w:spacing w:after="120" w:line="240" w:lineRule="auto"/>
        <w:contextualSpacing w:val="0"/>
        <w:rPr>
          <w:rFonts w:ascii="Times New Roman" w:hAnsi="Times New Roman"/>
          <w:color w:val="0070C0"/>
          <w:sz w:val="24"/>
          <w:szCs w:val="24"/>
          <w:lang/>
        </w:rPr>
      </w:pPr>
      <w:r w:rsidRPr="0022602D">
        <w:rPr>
          <w:rFonts w:ascii="Times New Roman" w:hAnsi="Times New Roman"/>
          <w:color w:val="0070C0"/>
          <w:sz w:val="24"/>
          <w:szCs w:val="24"/>
          <w:lang/>
        </w:rPr>
        <w:t>Apply knowledge of safety principles, quality and regulatory issues, teamwork and good business practices to work in a bioscience laboratory or manufacturing environment.</w:t>
      </w:r>
      <w:r w:rsidRPr="0022602D">
        <w:rPr>
          <w:rFonts w:ascii="Times New Roman" w:hAnsi="Times New Roman"/>
          <w:color w:val="0070C0"/>
          <w:sz w:val="24"/>
          <w:szCs w:val="24"/>
          <w:lang/>
        </w:rPr>
        <w:t xml:space="preserve">  </w:t>
      </w:r>
      <w:r w:rsidRPr="0022602D">
        <w:rPr>
          <w:rFonts w:ascii="Times New Roman" w:hAnsi="Times New Roman"/>
          <w:color w:val="0070C0"/>
          <w:sz w:val="24"/>
          <w:szCs w:val="24"/>
          <w:u w:val="single"/>
          <w:lang/>
        </w:rPr>
        <w:t>Community and Environmental Responsibility</w:t>
      </w:r>
    </w:p>
    <w:p w:rsidR="00F6671F" w:rsidRPr="0022602D" w:rsidRDefault="00F6671F" w:rsidP="00F6671F">
      <w:pPr>
        <w:pStyle w:val="ListParagraph"/>
        <w:numPr>
          <w:ilvl w:val="0"/>
          <w:numId w:val="8"/>
        </w:numPr>
        <w:spacing w:after="120" w:line="240" w:lineRule="auto"/>
        <w:contextualSpacing w:val="0"/>
        <w:rPr>
          <w:rFonts w:ascii="Times New Roman" w:hAnsi="Times New Roman"/>
          <w:color w:val="0070C0"/>
          <w:sz w:val="24"/>
          <w:szCs w:val="24"/>
          <w:lang/>
        </w:rPr>
      </w:pPr>
      <w:r w:rsidRPr="0022602D">
        <w:rPr>
          <w:rFonts w:ascii="Times New Roman" w:hAnsi="Times New Roman"/>
          <w:color w:val="0070C0"/>
          <w:sz w:val="24"/>
          <w:szCs w:val="24"/>
          <w:lang/>
        </w:rPr>
        <w:t>Carry out routine laboratory tasks and commonly used techniques with confidence, quality and appropriate documentation in a bioscience laboratory or manufacturing environment</w:t>
      </w:r>
      <w:r w:rsidRPr="0022602D">
        <w:rPr>
          <w:rFonts w:ascii="Times New Roman" w:hAnsi="Times New Roman"/>
          <w:color w:val="0070C0"/>
          <w:sz w:val="24"/>
          <w:szCs w:val="24"/>
          <w:lang/>
        </w:rPr>
        <w:t xml:space="preserve">. </w:t>
      </w:r>
      <w:r w:rsidRPr="0022602D">
        <w:rPr>
          <w:rFonts w:ascii="Times New Roman" w:hAnsi="Times New Roman"/>
          <w:color w:val="0070C0"/>
          <w:sz w:val="24"/>
          <w:szCs w:val="24"/>
          <w:u w:val="single"/>
          <w:lang/>
        </w:rPr>
        <w:t>Communication</w:t>
      </w:r>
    </w:p>
    <w:p w:rsidR="00F6671F" w:rsidRPr="0022602D" w:rsidRDefault="00F6671F" w:rsidP="00F6671F">
      <w:pPr>
        <w:pStyle w:val="ListParagraph"/>
        <w:numPr>
          <w:ilvl w:val="0"/>
          <w:numId w:val="8"/>
        </w:numPr>
        <w:spacing w:after="120" w:line="240" w:lineRule="auto"/>
        <w:contextualSpacing w:val="0"/>
        <w:rPr>
          <w:rFonts w:ascii="Times New Roman" w:hAnsi="Times New Roman"/>
          <w:color w:val="0070C0"/>
          <w:sz w:val="24"/>
          <w:szCs w:val="24"/>
          <w:lang/>
        </w:rPr>
      </w:pPr>
      <w:r w:rsidRPr="0022602D">
        <w:rPr>
          <w:rFonts w:ascii="Times New Roman" w:hAnsi="Times New Roman"/>
          <w:color w:val="0070C0"/>
          <w:sz w:val="24"/>
          <w:szCs w:val="24"/>
          <w:lang/>
        </w:rPr>
        <w:t xml:space="preserve">Apply knowledge of measurement and assay principles and strategies, purification principles, and the scientific method to laboratory situations. </w:t>
      </w:r>
    </w:p>
    <w:p w:rsidR="00F6671F" w:rsidRPr="0022602D" w:rsidRDefault="00F6671F" w:rsidP="00F6671F">
      <w:pPr>
        <w:pStyle w:val="ListParagraph"/>
        <w:numPr>
          <w:ilvl w:val="0"/>
          <w:numId w:val="8"/>
        </w:numPr>
        <w:spacing w:after="120" w:line="240" w:lineRule="auto"/>
        <w:contextualSpacing w:val="0"/>
        <w:rPr>
          <w:rFonts w:ascii="Times New Roman" w:hAnsi="Times New Roman"/>
          <w:color w:val="0070C0"/>
          <w:sz w:val="24"/>
          <w:szCs w:val="24"/>
          <w:lang/>
        </w:rPr>
      </w:pPr>
      <w:r w:rsidRPr="0022602D">
        <w:rPr>
          <w:rFonts w:ascii="Times New Roman" w:hAnsi="Times New Roman"/>
          <w:color w:val="0070C0"/>
          <w:sz w:val="24"/>
          <w:szCs w:val="24"/>
          <w:lang/>
        </w:rPr>
        <w:t xml:space="preserve">Apply principles learned in courses to troubleshoot laboratory and manufacturing problems and devise and execute appropriate solutions.  </w:t>
      </w:r>
      <w:r w:rsidRPr="0022602D">
        <w:rPr>
          <w:rFonts w:ascii="Times New Roman" w:hAnsi="Times New Roman"/>
          <w:color w:val="0070C0"/>
          <w:sz w:val="24"/>
          <w:szCs w:val="24"/>
          <w:u w:val="single"/>
          <w:lang/>
        </w:rPr>
        <w:t>Critical Thinking</w:t>
      </w:r>
    </w:p>
    <w:p w:rsidR="00F6671F" w:rsidRPr="0022602D" w:rsidRDefault="00F6671F" w:rsidP="00F6671F">
      <w:pPr>
        <w:pStyle w:val="ListParagraph"/>
        <w:numPr>
          <w:ilvl w:val="0"/>
          <w:numId w:val="8"/>
        </w:numPr>
        <w:spacing w:after="120" w:line="240" w:lineRule="auto"/>
        <w:contextualSpacing w:val="0"/>
        <w:rPr>
          <w:rFonts w:ascii="Times New Roman" w:hAnsi="Times New Roman"/>
          <w:color w:val="0070C0"/>
          <w:sz w:val="24"/>
          <w:szCs w:val="24"/>
          <w:lang/>
        </w:rPr>
      </w:pPr>
      <w:r w:rsidRPr="0022602D">
        <w:rPr>
          <w:rFonts w:ascii="Times New Roman" w:hAnsi="Times New Roman"/>
          <w:color w:val="0070C0"/>
          <w:sz w:val="24"/>
          <w:szCs w:val="24"/>
          <w:lang/>
        </w:rPr>
        <w:t xml:space="preserve">Plan and organize tasks to allow efficient completion of complex procedures, including planning and executing multiple procedures that proceed simultaneously. Coordinate with others to work as part of a team. </w:t>
      </w:r>
      <w:r w:rsidRPr="0022602D">
        <w:rPr>
          <w:rFonts w:ascii="Times New Roman" w:hAnsi="Times New Roman"/>
          <w:color w:val="0070C0"/>
          <w:sz w:val="24"/>
          <w:szCs w:val="24"/>
          <w:u w:val="single"/>
          <w:lang/>
        </w:rPr>
        <w:t>Critical Thinking</w:t>
      </w:r>
    </w:p>
    <w:p w:rsidR="00F6671F" w:rsidRPr="0022602D" w:rsidRDefault="00F6671F" w:rsidP="00F6671F">
      <w:pPr>
        <w:pStyle w:val="ListParagraph"/>
        <w:numPr>
          <w:ilvl w:val="0"/>
          <w:numId w:val="8"/>
        </w:numPr>
        <w:spacing w:after="120" w:line="240" w:lineRule="auto"/>
        <w:contextualSpacing w:val="0"/>
        <w:rPr>
          <w:rFonts w:ascii="Times New Roman" w:hAnsi="Times New Roman"/>
          <w:color w:val="0070C0"/>
          <w:sz w:val="24"/>
          <w:szCs w:val="24"/>
          <w:lang/>
        </w:rPr>
      </w:pPr>
      <w:r w:rsidRPr="0022602D">
        <w:rPr>
          <w:rFonts w:ascii="Times New Roman" w:hAnsi="Times New Roman"/>
          <w:color w:val="0070C0"/>
          <w:sz w:val="24"/>
          <w:szCs w:val="24"/>
          <w:lang/>
        </w:rPr>
        <w:t>Effectively, clearly and succinctly communicate the procedures, results and interpretations of laboratory activities to other staff in the bioscience workplace, using both informal and formal forms of scientific communication, including casual conference, the laboratory notebook, forms, memoranda, written reports and formal presentations.</w:t>
      </w:r>
      <w:r w:rsidRPr="0022602D">
        <w:rPr>
          <w:rFonts w:ascii="Times New Roman" w:hAnsi="Times New Roman"/>
          <w:color w:val="0070C0"/>
          <w:sz w:val="24"/>
          <w:szCs w:val="24"/>
          <w:lang/>
        </w:rPr>
        <w:t xml:space="preserve"> </w:t>
      </w:r>
      <w:r w:rsidRPr="0022602D">
        <w:rPr>
          <w:rFonts w:ascii="Times New Roman" w:hAnsi="Times New Roman"/>
          <w:color w:val="0070C0"/>
          <w:sz w:val="24"/>
          <w:szCs w:val="24"/>
          <w:u w:val="single"/>
          <w:lang/>
        </w:rPr>
        <w:t>Communication</w:t>
      </w:r>
    </w:p>
    <w:p w:rsidR="005B628B" w:rsidRDefault="00AC7B39" w:rsidP="005D4076">
      <w:pPr>
        <w:pStyle w:val="ListParagraph"/>
        <w:numPr>
          <w:ilvl w:val="0"/>
          <w:numId w:val="3"/>
        </w:numPr>
        <w:spacing w:before="360" w:after="120"/>
        <w:ind w:left="720"/>
        <w:contextualSpacing w:val="0"/>
        <w:rPr>
          <w:rFonts w:cs="Arial"/>
          <w:sz w:val="24"/>
          <w:szCs w:val="24"/>
        </w:rPr>
      </w:pPr>
      <w:r>
        <w:rPr>
          <w:rFonts w:cs="Arial"/>
          <w:sz w:val="24"/>
          <w:szCs w:val="24"/>
        </w:rPr>
        <w:t>Identify those</w:t>
      </w:r>
      <w:r w:rsidR="005B628B">
        <w:rPr>
          <w:rFonts w:cs="Arial"/>
          <w:sz w:val="24"/>
          <w:szCs w:val="24"/>
        </w:rPr>
        <w:t xml:space="preserve"> that map to College Core O</w:t>
      </w:r>
      <w:r w:rsidR="005B628B" w:rsidRPr="005D4076">
        <w:rPr>
          <w:rFonts w:cs="Arial"/>
          <w:sz w:val="24"/>
          <w:szCs w:val="24"/>
        </w:rPr>
        <w:t>utcomes</w:t>
      </w:r>
      <w:r w:rsidRPr="005D4076">
        <w:rPr>
          <w:rFonts w:cs="Arial"/>
          <w:sz w:val="24"/>
          <w:szCs w:val="24"/>
        </w:rPr>
        <w:t>.</w:t>
      </w:r>
      <w:r w:rsidR="00F6671F">
        <w:rPr>
          <w:rFonts w:cs="Arial"/>
          <w:sz w:val="24"/>
          <w:szCs w:val="24"/>
        </w:rPr>
        <w:t xml:space="preserve">   </w:t>
      </w:r>
    </w:p>
    <w:p w:rsidR="00F6671F" w:rsidRPr="0022602D" w:rsidRDefault="00F6671F" w:rsidP="00BB406E">
      <w:pPr>
        <w:spacing w:before="360" w:after="120" w:line="240" w:lineRule="auto"/>
        <w:ind w:left="720"/>
        <w:jc w:val="both"/>
        <w:rPr>
          <w:rFonts w:ascii="Times New Roman" w:hAnsi="Times New Roman"/>
          <w:color w:val="0070C0"/>
          <w:sz w:val="24"/>
          <w:szCs w:val="24"/>
        </w:rPr>
      </w:pPr>
      <w:r w:rsidRPr="0022602D">
        <w:rPr>
          <w:rFonts w:ascii="Times New Roman" w:hAnsi="Times New Roman"/>
          <w:color w:val="0070C0"/>
          <w:sz w:val="24"/>
          <w:szCs w:val="24"/>
        </w:rPr>
        <w:t xml:space="preserve">All of the AAS outcomes address Professional Competence.  Other Core Outcomes </w:t>
      </w:r>
      <w:proofErr w:type="gramStart"/>
      <w:r w:rsidRPr="0022602D">
        <w:rPr>
          <w:rFonts w:ascii="Times New Roman" w:hAnsi="Times New Roman"/>
          <w:color w:val="0070C0"/>
          <w:sz w:val="24"/>
          <w:szCs w:val="24"/>
        </w:rPr>
        <w:t>address are</w:t>
      </w:r>
      <w:proofErr w:type="gramEnd"/>
      <w:r w:rsidRPr="0022602D">
        <w:rPr>
          <w:rFonts w:ascii="Times New Roman" w:hAnsi="Times New Roman"/>
          <w:color w:val="0070C0"/>
          <w:sz w:val="24"/>
          <w:szCs w:val="24"/>
        </w:rPr>
        <w:t xml:space="preserve"> indicated below.  At present, the outcomes do not reflect the way Bioscience addresses Self-reflections. Als</w:t>
      </w:r>
      <w:r w:rsidR="00BB406E">
        <w:rPr>
          <w:rFonts w:ascii="Times New Roman" w:hAnsi="Times New Roman"/>
          <w:color w:val="0070C0"/>
          <w:sz w:val="24"/>
          <w:szCs w:val="24"/>
        </w:rPr>
        <w:t>o, at present, the program does</w:t>
      </w:r>
      <w:r w:rsidRPr="0022602D">
        <w:rPr>
          <w:rFonts w:ascii="Times New Roman" w:hAnsi="Times New Roman"/>
          <w:color w:val="0070C0"/>
          <w:sz w:val="24"/>
          <w:szCs w:val="24"/>
        </w:rPr>
        <w:t xml:space="preserve"> not specifically address Cultural Awareness. </w:t>
      </w:r>
    </w:p>
    <w:p w:rsidR="00C67A03" w:rsidRDefault="00C67A03" w:rsidP="00442B1B">
      <w:pPr>
        <w:pStyle w:val="ListParagraph"/>
        <w:numPr>
          <w:ilvl w:val="0"/>
          <w:numId w:val="3"/>
        </w:numPr>
        <w:spacing w:before="360" w:after="120"/>
        <w:ind w:left="720"/>
        <w:contextualSpacing w:val="0"/>
        <w:rPr>
          <w:rFonts w:cs="Arial"/>
          <w:sz w:val="24"/>
          <w:szCs w:val="24"/>
        </w:rPr>
      </w:pPr>
      <w:r>
        <w:rPr>
          <w:rFonts w:cs="Arial"/>
          <w:sz w:val="24"/>
          <w:szCs w:val="24"/>
        </w:rPr>
        <w:t xml:space="preserve">Indicate generally how </w:t>
      </w:r>
      <w:r w:rsidR="00ED4D9C">
        <w:rPr>
          <w:rFonts w:cs="Arial"/>
          <w:sz w:val="24"/>
          <w:szCs w:val="24"/>
        </w:rPr>
        <w:t>each degree outcomes</w:t>
      </w:r>
      <w:r>
        <w:rPr>
          <w:rFonts w:cs="Arial"/>
          <w:sz w:val="24"/>
          <w:szCs w:val="24"/>
        </w:rPr>
        <w:t xml:space="preserve"> will be assessed. Pl</w:t>
      </w:r>
      <w:r w:rsidR="00442B1B">
        <w:rPr>
          <w:rFonts w:cs="Arial"/>
          <w:sz w:val="24"/>
          <w:szCs w:val="24"/>
        </w:rPr>
        <w:t xml:space="preserve">ease include information about the </w:t>
      </w:r>
      <w:r w:rsidR="003F5884" w:rsidRPr="00442B1B">
        <w:rPr>
          <w:rFonts w:cs="Arial"/>
          <w:sz w:val="24"/>
          <w:szCs w:val="24"/>
        </w:rPr>
        <w:t>setting</w:t>
      </w:r>
      <w:r w:rsidRPr="00442B1B">
        <w:rPr>
          <w:rFonts w:cs="Arial"/>
          <w:sz w:val="24"/>
          <w:szCs w:val="24"/>
        </w:rPr>
        <w:t xml:space="preserve"> (in courses, via por</w:t>
      </w:r>
      <w:r w:rsidR="003F5884" w:rsidRPr="00442B1B">
        <w:rPr>
          <w:rFonts w:cs="Arial"/>
          <w:sz w:val="24"/>
          <w:szCs w:val="24"/>
        </w:rPr>
        <w:t xml:space="preserve">tfolio, standardized exam, etc.); </w:t>
      </w:r>
      <w:r w:rsidR="00442B1B">
        <w:rPr>
          <w:rFonts w:cs="Arial"/>
          <w:sz w:val="24"/>
          <w:szCs w:val="24"/>
        </w:rPr>
        <w:t>the</w:t>
      </w:r>
      <w:r w:rsidR="003F5884" w:rsidRPr="00442B1B">
        <w:rPr>
          <w:rFonts w:cs="Arial"/>
          <w:sz w:val="24"/>
          <w:szCs w:val="24"/>
        </w:rPr>
        <w:t xml:space="preserve"> students </w:t>
      </w:r>
      <w:r w:rsidR="00442B1B">
        <w:rPr>
          <w:rFonts w:cs="Arial"/>
          <w:sz w:val="24"/>
          <w:szCs w:val="24"/>
        </w:rPr>
        <w:t xml:space="preserve">(all </w:t>
      </w:r>
      <w:r w:rsidR="00442B1B" w:rsidRPr="00442B1B">
        <w:rPr>
          <w:rFonts w:cs="Arial"/>
          <w:sz w:val="24"/>
          <w:szCs w:val="24"/>
        </w:rPr>
        <w:t xml:space="preserve">students or a sample) </w:t>
      </w:r>
      <w:r w:rsidR="00442B1B">
        <w:rPr>
          <w:rFonts w:cs="Arial"/>
          <w:sz w:val="24"/>
          <w:szCs w:val="24"/>
        </w:rPr>
        <w:t>and the</w:t>
      </w:r>
      <w:r w:rsidRPr="00442B1B">
        <w:rPr>
          <w:rFonts w:cs="Arial"/>
          <w:sz w:val="24"/>
          <w:szCs w:val="24"/>
        </w:rPr>
        <w:t xml:space="preserve"> approach (i.e. assignment evaluated with a rubric, pre-post test, etc.)</w:t>
      </w:r>
      <w:r w:rsidR="00ED4D9C">
        <w:rPr>
          <w:rFonts w:cs="Arial"/>
          <w:sz w:val="24"/>
          <w:szCs w:val="24"/>
        </w:rPr>
        <w:t>.</w:t>
      </w:r>
    </w:p>
    <w:p w:rsidR="00F6671F" w:rsidRPr="0022602D" w:rsidRDefault="00F6671F" w:rsidP="00F6671F">
      <w:pPr>
        <w:spacing w:after="0" w:line="240" w:lineRule="auto"/>
        <w:ind w:left="720"/>
        <w:rPr>
          <w:rFonts w:ascii="Times New Roman" w:hAnsi="Times New Roman"/>
          <w:color w:val="0070C0"/>
          <w:sz w:val="24"/>
          <w:szCs w:val="24"/>
        </w:rPr>
      </w:pPr>
      <w:r w:rsidRPr="0022602D">
        <w:rPr>
          <w:rFonts w:ascii="Times New Roman" w:hAnsi="Times New Roman"/>
          <w:color w:val="0070C0"/>
          <w:sz w:val="24"/>
          <w:szCs w:val="24"/>
        </w:rPr>
        <w:t xml:space="preserve">All students are required to do 240 Hr work experience. We will ask the Work </w:t>
      </w:r>
      <w:r w:rsidR="0022602D" w:rsidRPr="0022602D">
        <w:rPr>
          <w:rFonts w:ascii="Times New Roman" w:hAnsi="Times New Roman"/>
          <w:color w:val="0070C0"/>
          <w:sz w:val="24"/>
          <w:szCs w:val="24"/>
        </w:rPr>
        <w:t>Experience</w:t>
      </w:r>
      <w:r w:rsidRPr="0022602D">
        <w:rPr>
          <w:rFonts w:ascii="Times New Roman" w:hAnsi="Times New Roman"/>
          <w:color w:val="0070C0"/>
          <w:sz w:val="24"/>
          <w:szCs w:val="24"/>
        </w:rPr>
        <w:t xml:space="preserve"> supervisors to</w:t>
      </w:r>
      <w:r w:rsidR="0022602D" w:rsidRPr="0022602D">
        <w:rPr>
          <w:rFonts w:ascii="Times New Roman" w:hAnsi="Times New Roman"/>
          <w:color w:val="0070C0"/>
          <w:sz w:val="24"/>
          <w:szCs w:val="24"/>
        </w:rPr>
        <w:t xml:space="preserve"> </w:t>
      </w:r>
      <w:r w:rsidRPr="0022602D">
        <w:rPr>
          <w:rFonts w:ascii="Times New Roman" w:hAnsi="Times New Roman"/>
          <w:color w:val="0070C0"/>
          <w:sz w:val="24"/>
          <w:szCs w:val="24"/>
        </w:rPr>
        <w:t xml:space="preserve">assess students to each of these outcomes using a rubric that describes student achievement at 5 levels.  The rubric is under development, but the concept of using employer assessments has been piloted in prior years, and we expect this approach to be successful. </w:t>
      </w:r>
    </w:p>
    <w:p w:rsidR="00F6671F" w:rsidRPr="0022602D" w:rsidRDefault="00F6671F" w:rsidP="00F6671F">
      <w:pPr>
        <w:spacing w:after="0" w:line="240" w:lineRule="auto"/>
        <w:ind w:left="720"/>
        <w:rPr>
          <w:rFonts w:ascii="Times New Roman" w:hAnsi="Times New Roman"/>
          <w:color w:val="0070C0"/>
          <w:sz w:val="24"/>
          <w:szCs w:val="24"/>
        </w:rPr>
      </w:pPr>
      <w:r w:rsidRPr="0022602D">
        <w:rPr>
          <w:rFonts w:ascii="Times New Roman" w:hAnsi="Times New Roman"/>
          <w:color w:val="0070C0"/>
          <w:sz w:val="24"/>
          <w:szCs w:val="24"/>
        </w:rPr>
        <w:lastRenderedPageBreak/>
        <w:t xml:space="preserve">Self-Reflection, which is not clearly tied to one of our program outcomes, can be assessed in the Work Experience Seminar that is a co-requisite for Work </w:t>
      </w:r>
      <w:r w:rsidR="0022602D" w:rsidRPr="0022602D">
        <w:rPr>
          <w:rFonts w:ascii="Times New Roman" w:hAnsi="Times New Roman"/>
          <w:color w:val="0070C0"/>
          <w:sz w:val="24"/>
          <w:szCs w:val="24"/>
        </w:rPr>
        <w:t>Experience</w:t>
      </w:r>
      <w:r w:rsidRPr="0022602D">
        <w:rPr>
          <w:rFonts w:ascii="Times New Roman" w:hAnsi="Times New Roman"/>
          <w:color w:val="0070C0"/>
          <w:sz w:val="24"/>
          <w:szCs w:val="24"/>
        </w:rPr>
        <w:t xml:space="preserve">.  </w:t>
      </w:r>
    </w:p>
    <w:p w:rsidR="00AC7B39" w:rsidRDefault="00AC7B39" w:rsidP="00B75113">
      <w:pPr>
        <w:pStyle w:val="ListParagraph"/>
        <w:numPr>
          <w:ilvl w:val="0"/>
          <w:numId w:val="3"/>
        </w:numPr>
        <w:spacing w:before="360" w:after="120"/>
        <w:ind w:left="720"/>
        <w:contextualSpacing w:val="0"/>
        <w:rPr>
          <w:rFonts w:cs="Arial"/>
          <w:sz w:val="24"/>
          <w:szCs w:val="24"/>
        </w:rPr>
      </w:pPr>
      <w:r w:rsidRPr="00AC7B39">
        <w:rPr>
          <w:rFonts w:cs="Arial"/>
          <w:sz w:val="24"/>
          <w:szCs w:val="24"/>
        </w:rPr>
        <w:t xml:space="preserve">Indicate which </w:t>
      </w:r>
      <w:r w:rsidR="00AF75D8">
        <w:rPr>
          <w:rFonts w:cs="Arial"/>
          <w:sz w:val="24"/>
          <w:szCs w:val="24"/>
        </w:rPr>
        <w:t>components will be addressed in</w:t>
      </w:r>
      <w:r w:rsidR="00671873">
        <w:rPr>
          <w:rFonts w:cs="Arial"/>
          <w:sz w:val="24"/>
          <w:szCs w:val="24"/>
        </w:rPr>
        <w:t xml:space="preserve"> Year 1 (2010-11) </w:t>
      </w:r>
      <w:r w:rsidR="00AF75D8">
        <w:rPr>
          <w:rFonts w:cs="Arial"/>
          <w:sz w:val="24"/>
          <w:szCs w:val="24"/>
        </w:rPr>
        <w:t>and</w:t>
      </w:r>
      <w:r w:rsidR="00671873">
        <w:rPr>
          <w:rFonts w:cs="Arial"/>
          <w:sz w:val="24"/>
          <w:szCs w:val="24"/>
        </w:rPr>
        <w:t xml:space="preserve"> Year 2</w:t>
      </w:r>
      <w:r w:rsidR="00AF75D8">
        <w:rPr>
          <w:rFonts w:cs="Arial"/>
          <w:sz w:val="24"/>
          <w:szCs w:val="24"/>
        </w:rPr>
        <w:t xml:space="preserve"> </w:t>
      </w:r>
      <w:r w:rsidR="00671873">
        <w:rPr>
          <w:rFonts w:cs="Arial"/>
          <w:sz w:val="24"/>
          <w:szCs w:val="24"/>
        </w:rPr>
        <w:t>(</w:t>
      </w:r>
      <w:r w:rsidR="00AF75D8">
        <w:rPr>
          <w:rFonts w:cs="Arial"/>
          <w:sz w:val="24"/>
          <w:szCs w:val="24"/>
        </w:rPr>
        <w:t>20</w:t>
      </w:r>
      <w:r w:rsidR="00671873">
        <w:rPr>
          <w:rFonts w:cs="Arial"/>
          <w:sz w:val="24"/>
          <w:szCs w:val="24"/>
        </w:rPr>
        <w:t>11-12)</w:t>
      </w:r>
      <w:r w:rsidR="00757B41">
        <w:rPr>
          <w:rFonts w:cs="Arial"/>
          <w:sz w:val="24"/>
          <w:szCs w:val="24"/>
        </w:rPr>
        <w:t>.</w:t>
      </w:r>
      <w:r w:rsidRPr="00AC7B39">
        <w:rPr>
          <w:rFonts w:cs="Arial"/>
          <w:sz w:val="24"/>
          <w:szCs w:val="24"/>
        </w:rPr>
        <w:t xml:space="preserve"> </w:t>
      </w:r>
    </w:p>
    <w:p w:rsidR="00F6671F" w:rsidRPr="0022602D" w:rsidRDefault="00F6671F" w:rsidP="0022602D">
      <w:pPr>
        <w:spacing w:after="0" w:line="240" w:lineRule="auto"/>
        <w:ind w:left="720"/>
        <w:rPr>
          <w:rFonts w:ascii="Times New Roman" w:hAnsi="Times New Roman"/>
          <w:color w:val="0070C0"/>
          <w:sz w:val="24"/>
          <w:szCs w:val="24"/>
        </w:rPr>
      </w:pPr>
      <w:r w:rsidRPr="0022602D">
        <w:rPr>
          <w:rFonts w:ascii="Times New Roman" w:hAnsi="Times New Roman"/>
          <w:color w:val="0070C0"/>
          <w:sz w:val="24"/>
          <w:szCs w:val="24"/>
        </w:rPr>
        <w:t>All of the BIT outcomes can be assessed at once, in the work experience setting using the rubric, so it possible to carry out this assessment with each group of students doing their final Work Experience</w:t>
      </w:r>
      <w:r w:rsidR="00BB406E">
        <w:rPr>
          <w:rFonts w:ascii="Times New Roman" w:hAnsi="Times New Roman"/>
          <w:color w:val="0070C0"/>
          <w:sz w:val="24"/>
          <w:szCs w:val="24"/>
        </w:rPr>
        <w:t xml:space="preserve"> in Year 1,</w:t>
      </w:r>
      <w:r w:rsidR="0022602D" w:rsidRPr="0022602D">
        <w:rPr>
          <w:rFonts w:ascii="Times New Roman" w:hAnsi="Times New Roman"/>
          <w:color w:val="0070C0"/>
          <w:sz w:val="24"/>
          <w:szCs w:val="24"/>
        </w:rPr>
        <w:t xml:space="preserve"> and every year thereafter. </w:t>
      </w:r>
    </w:p>
    <w:p w:rsidR="00F6671F" w:rsidRPr="0022602D" w:rsidRDefault="00F6671F" w:rsidP="0022602D">
      <w:pPr>
        <w:spacing w:after="0" w:line="240" w:lineRule="auto"/>
        <w:ind w:left="720"/>
        <w:rPr>
          <w:rFonts w:ascii="Times New Roman" w:hAnsi="Times New Roman"/>
          <w:color w:val="0070C0"/>
          <w:sz w:val="24"/>
          <w:szCs w:val="24"/>
        </w:rPr>
      </w:pPr>
    </w:p>
    <w:p w:rsidR="00F6671F" w:rsidRPr="0022602D" w:rsidRDefault="0022602D" w:rsidP="0022602D">
      <w:pPr>
        <w:spacing w:after="0" w:line="240" w:lineRule="auto"/>
        <w:ind w:left="720"/>
        <w:rPr>
          <w:rFonts w:ascii="Times New Roman" w:hAnsi="Times New Roman"/>
          <w:color w:val="0070C0"/>
          <w:sz w:val="24"/>
          <w:szCs w:val="24"/>
        </w:rPr>
      </w:pPr>
      <w:r w:rsidRPr="0022602D">
        <w:rPr>
          <w:rFonts w:ascii="Times New Roman" w:hAnsi="Times New Roman"/>
          <w:color w:val="0070C0"/>
          <w:sz w:val="24"/>
          <w:szCs w:val="24"/>
        </w:rPr>
        <w:t>For Self-r</w:t>
      </w:r>
      <w:r w:rsidR="00BB406E">
        <w:rPr>
          <w:rFonts w:ascii="Times New Roman" w:hAnsi="Times New Roman"/>
          <w:color w:val="0070C0"/>
          <w:sz w:val="24"/>
          <w:szCs w:val="24"/>
        </w:rPr>
        <w:t>eflection,</w:t>
      </w:r>
      <w:r w:rsidRPr="0022602D">
        <w:rPr>
          <w:rFonts w:ascii="Times New Roman" w:hAnsi="Times New Roman"/>
          <w:color w:val="0070C0"/>
          <w:sz w:val="24"/>
          <w:szCs w:val="24"/>
        </w:rPr>
        <w:t xml:space="preserve"> s</w:t>
      </w:r>
      <w:r w:rsidR="00F6671F" w:rsidRPr="0022602D">
        <w:rPr>
          <w:rFonts w:ascii="Times New Roman" w:hAnsi="Times New Roman"/>
          <w:color w:val="0070C0"/>
          <w:sz w:val="24"/>
          <w:szCs w:val="24"/>
        </w:rPr>
        <w:t xml:space="preserve">tudents already do </w:t>
      </w:r>
      <w:r w:rsidRPr="0022602D">
        <w:rPr>
          <w:rFonts w:ascii="Times New Roman" w:hAnsi="Times New Roman"/>
          <w:color w:val="0070C0"/>
          <w:sz w:val="24"/>
          <w:szCs w:val="24"/>
        </w:rPr>
        <w:t>reflection</w:t>
      </w:r>
      <w:r w:rsidR="00F6671F" w:rsidRPr="0022602D">
        <w:rPr>
          <w:rFonts w:ascii="Times New Roman" w:hAnsi="Times New Roman"/>
          <w:color w:val="0070C0"/>
          <w:sz w:val="24"/>
          <w:szCs w:val="24"/>
        </w:rPr>
        <w:t xml:space="preserve"> </w:t>
      </w:r>
      <w:r w:rsidRPr="0022602D">
        <w:rPr>
          <w:rFonts w:ascii="Times New Roman" w:hAnsi="Times New Roman"/>
          <w:color w:val="0070C0"/>
          <w:sz w:val="24"/>
          <w:szCs w:val="24"/>
        </w:rPr>
        <w:t xml:space="preserve">assignments </w:t>
      </w:r>
      <w:r w:rsidR="00F6671F" w:rsidRPr="0022602D">
        <w:rPr>
          <w:rFonts w:ascii="Times New Roman" w:hAnsi="Times New Roman"/>
          <w:color w:val="0070C0"/>
          <w:sz w:val="24"/>
          <w:szCs w:val="24"/>
        </w:rPr>
        <w:t xml:space="preserve">in BIT 280B.  Rubrics to assess these will be developed and used in Year </w:t>
      </w:r>
      <w:r w:rsidRPr="0022602D">
        <w:rPr>
          <w:rFonts w:ascii="Times New Roman" w:hAnsi="Times New Roman"/>
          <w:color w:val="0070C0"/>
          <w:sz w:val="24"/>
          <w:szCs w:val="24"/>
        </w:rPr>
        <w:t>2</w:t>
      </w:r>
      <w:r w:rsidR="00F6671F" w:rsidRPr="0022602D">
        <w:rPr>
          <w:rFonts w:ascii="Times New Roman" w:hAnsi="Times New Roman"/>
          <w:color w:val="0070C0"/>
          <w:sz w:val="24"/>
          <w:szCs w:val="24"/>
        </w:rPr>
        <w:t xml:space="preserve"> </w:t>
      </w:r>
    </w:p>
    <w:p w:rsidR="005B628B" w:rsidRPr="0077208C" w:rsidRDefault="005B628B" w:rsidP="0022602D">
      <w:pPr>
        <w:pStyle w:val="ListParagraph"/>
        <w:spacing w:before="360" w:after="120"/>
        <w:contextualSpacing w:val="0"/>
        <w:rPr>
          <w:rFonts w:cs="Arial"/>
          <w:sz w:val="24"/>
          <w:szCs w:val="24"/>
        </w:rPr>
      </w:pPr>
    </w:p>
    <w:p w:rsidR="00360A0B" w:rsidRDefault="00360A0B" w:rsidP="00671873">
      <w:pPr>
        <w:spacing w:before="120" w:after="0"/>
        <w:rPr>
          <w:rFonts w:cs="Arial"/>
          <w:b/>
          <w:sz w:val="24"/>
          <w:szCs w:val="24"/>
        </w:rPr>
      </w:pPr>
    </w:p>
    <w:p w:rsidR="008B7AC6" w:rsidRPr="00364184" w:rsidRDefault="008B7AC6" w:rsidP="00B75113">
      <w:pPr>
        <w:pStyle w:val="ListParagraph"/>
        <w:spacing w:before="120" w:after="0"/>
        <w:ind w:left="360"/>
        <w:contextualSpacing w:val="0"/>
        <w:rPr>
          <w:rFonts w:cs="Arial"/>
          <w:i/>
          <w:color w:val="365F91" w:themeColor="accent1" w:themeShade="BF"/>
          <w:sz w:val="24"/>
          <w:szCs w:val="24"/>
        </w:rPr>
      </w:pPr>
    </w:p>
    <w:sectPr w:rsidR="008B7AC6" w:rsidRPr="00364184" w:rsidSect="00671873">
      <w:headerReference w:type="even" r:id="rId8"/>
      <w:headerReference w:type="default" r:id="rId9"/>
      <w:footerReference w:type="even" r:id="rId10"/>
      <w:footerReference w:type="default" r:id="rId11"/>
      <w:headerReference w:type="first" r:id="rId12"/>
      <w:footerReference w:type="first" r:id="rId13"/>
      <w:pgSz w:w="12240" w:h="15840"/>
      <w:pgMar w:top="1008"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2AA" w:rsidRDefault="002702AA" w:rsidP="00701AA2">
      <w:pPr>
        <w:spacing w:after="0" w:line="240" w:lineRule="auto"/>
      </w:pPr>
      <w:r>
        <w:separator/>
      </w:r>
    </w:p>
  </w:endnote>
  <w:endnote w:type="continuationSeparator" w:id="0">
    <w:p w:rsidR="002702AA" w:rsidRDefault="002702AA" w:rsidP="00701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8C" w:rsidRDefault="00772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8C" w:rsidRDefault="007720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8C" w:rsidRDefault="00772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2AA" w:rsidRDefault="002702AA" w:rsidP="00701AA2">
      <w:pPr>
        <w:spacing w:after="0" w:line="240" w:lineRule="auto"/>
      </w:pPr>
      <w:r>
        <w:separator/>
      </w:r>
    </w:p>
  </w:footnote>
  <w:footnote w:type="continuationSeparator" w:id="0">
    <w:p w:rsidR="002702AA" w:rsidRDefault="002702AA" w:rsidP="00701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85" w:rsidRDefault="002F36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85" w:rsidRDefault="002F36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85" w:rsidRDefault="002F36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1A3C"/>
    <w:multiLevelType w:val="hybridMultilevel"/>
    <w:tmpl w:val="429A7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087F5F"/>
    <w:multiLevelType w:val="hybridMultilevel"/>
    <w:tmpl w:val="49FCD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341C0"/>
    <w:multiLevelType w:val="hybridMultilevel"/>
    <w:tmpl w:val="0C50C7C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9B152F1"/>
    <w:multiLevelType w:val="hybridMultilevel"/>
    <w:tmpl w:val="474EE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0A32FB"/>
    <w:multiLevelType w:val="hybridMultilevel"/>
    <w:tmpl w:val="189E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97FA8"/>
    <w:multiLevelType w:val="hybridMultilevel"/>
    <w:tmpl w:val="4072A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95148"/>
    <w:multiLevelType w:val="multilevel"/>
    <w:tmpl w:val="3A7E61DA"/>
    <w:lvl w:ilvl="0">
      <w:start w:val="1"/>
      <w:numFmt w:val="decimal"/>
      <w:lvlText w:val="%1."/>
      <w:lvlJc w:val="left"/>
      <w:pPr>
        <w:tabs>
          <w:tab w:val="num" w:pos="0"/>
        </w:tabs>
      </w:pPr>
      <w:rPr>
        <w:rFonts w:cs="Times New Roman" w:hint="default"/>
      </w:rPr>
    </w:lvl>
    <w:lvl w:ilvl="1">
      <w:start w:val="1"/>
      <w:numFmt w:val="upperLetter"/>
      <w:lvlText w:val="%2."/>
      <w:lvlJc w:val="left"/>
      <w:pPr>
        <w:tabs>
          <w:tab w:val="num" w:pos="1620"/>
        </w:tabs>
        <w:ind w:left="162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7DC422E1"/>
    <w:multiLevelType w:val="hybridMultilevel"/>
    <w:tmpl w:val="EDDA8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1986"/>
  </w:hdrShapeDefaults>
  <w:footnotePr>
    <w:footnote w:id="-1"/>
    <w:footnote w:id="0"/>
  </w:footnotePr>
  <w:endnotePr>
    <w:endnote w:id="-1"/>
    <w:endnote w:id="0"/>
  </w:endnotePr>
  <w:compat/>
  <w:rsids>
    <w:rsidRoot w:val="00C8136B"/>
    <w:rsid w:val="000010A8"/>
    <w:rsid w:val="000230CF"/>
    <w:rsid w:val="00033C81"/>
    <w:rsid w:val="00042EA4"/>
    <w:rsid w:val="00072C4F"/>
    <w:rsid w:val="00085560"/>
    <w:rsid w:val="000D265E"/>
    <w:rsid w:val="00103FF7"/>
    <w:rsid w:val="0011034A"/>
    <w:rsid w:val="001278C3"/>
    <w:rsid w:val="001450E8"/>
    <w:rsid w:val="00153732"/>
    <w:rsid w:val="0016333E"/>
    <w:rsid w:val="001B197D"/>
    <w:rsid w:val="0022602D"/>
    <w:rsid w:val="002512E2"/>
    <w:rsid w:val="002702AA"/>
    <w:rsid w:val="002815D2"/>
    <w:rsid w:val="0029088D"/>
    <w:rsid w:val="002E7158"/>
    <w:rsid w:val="002F3685"/>
    <w:rsid w:val="00311C42"/>
    <w:rsid w:val="00360A0B"/>
    <w:rsid w:val="00364184"/>
    <w:rsid w:val="00393C68"/>
    <w:rsid w:val="003A6214"/>
    <w:rsid w:val="003C166E"/>
    <w:rsid w:val="003D00F5"/>
    <w:rsid w:val="003F5884"/>
    <w:rsid w:val="004243B9"/>
    <w:rsid w:val="004364D5"/>
    <w:rsid w:val="00442B1B"/>
    <w:rsid w:val="0045075E"/>
    <w:rsid w:val="004625E2"/>
    <w:rsid w:val="00471016"/>
    <w:rsid w:val="004870A7"/>
    <w:rsid w:val="00494C28"/>
    <w:rsid w:val="004A4C9F"/>
    <w:rsid w:val="004A5E00"/>
    <w:rsid w:val="00523893"/>
    <w:rsid w:val="005350C1"/>
    <w:rsid w:val="00570308"/>
    <w:rsid w:val="0059429E"/>
    <w:rsid w:val="005A7BE9"/>
    <w:rsid w:val="005B628B"/>
    <w:rsid w:val="005D4076"/>
    <w:rsid w:val="00623C71"/>
    <w:rsid w:val="00650DD9"/>
    <w:rsid w:val="00651D9B"/>
    <w:rsid w:val="00671873"/>
    <w:rsid w:val="0068205F"/>
    <w:rsid w:val="006B0561"/>
    <w:rsid w:val="00701AA2"/>
    <w:rsid w:val="007056F4"/>
    <w:rsid w:val="00757B41"/>
    <w:rsid w:val="0077208C"/>
    <w:rsid w:val="007A68C8"/>
    <w:rsid w:val="007B7689"/>
    <w:rsid w:val="008153BC"/>
    <w:rsid w:val="00824AF5"/>
    <w:rsid w:val="008254DA"/>
    <w:rsid w:val="008B2D26"/>
    <w:rsid w:val="008B7AC6"/>
    <w:rsid w:val="008C44CA"/>
    <w:rsid w:val="008D26D0"/>
    <w:rsid w:val="009313DB"/>
    <w:rsid w:val="00931EED"/>
    <w:rsid w:val="009652FA"/>
    <w:rsid w:val="00967281"/>
    <w:rsid w:val="00986935"/>
    <w:rsid w:val="009E2EBF"/>
    <w:rsid w:val="00A83C25"/>
    <w:rsid w:val="00A8504B"/>
    <w:rsid w:val="00AC7B39"/>
    <w:rsid w:val="00AE2DBF"/>
    <w:rsid w:val="00AF75D8"/>
    <w:rsid w:val="00B2553F"/>
    <w:rsid w:val="00B405DC"/>
    <w:rsid w:val="00B75113"/>
    <w:rsid w:val="00BB406E"/>
    <w:rsid w:val="00BF0900"/>
    <w:rsid w:val="00C5450B"/>
    <w:rsid w:val="00C54662"/>
    <w:rsid w:val="00C67A03"/>
    <w:rsid w:val="00C8136B"/>
    <w:rsid w:val="00CC08F9"/>
    <w:rsid w:val="00CC43FD"/>
    <w:rsid w:val="00CD3A38"/>
    <w:rsid w:val="00D07BED"/>
    <w:rsid w:val="00D17C33"/>
    <w:rsid w:val="00D25C11"/>
    <w:rsid w:val="00D95748"/>
    <w:rsid w:val="00E21767"/>
    <w:rsid w:val="00E442D4"/>
    <w:rsid w:val="00ED4D9C"/>
    <w:rsid w:val="00F6671F"/>
    <w:rsid w:val="00FC5C12"/>
    <w:rsid w:val="00FF2905"/>
    <w:rsid w:val="00FF7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3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8D"/>
    <w:pPr>
      <w:ind w:left="720"/>
      <w:contextualSpacing/>
    </w:pPr>
  </w:style>
  <w:style w:type="paragraph" w:styleId="Header">
    <w:name w:val="header"/>
    <w:basedOn w:val="Normal"/>
    <w:link w:val="HeaderChar"/>
    <w:uiPriority w:val="99"/>
    <w:semiHidden/>
    <w:unhideWhenUsed/>
    <w:rsid w:val="00701A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AA2"/>
    <w:rPr>
      <w:rFonts w:eastAsia="Times New Roman"/>
      <w:sz w:val="22"/>
      <w:szCs w:val="22"/>
    </w:rPr>
  </w:style>
  <w:style w:type="paragraph" w:styleId="Footer">
    <w:name w:val="footer"/>
    <w:basedOn w:val="Normal"/>
    <w:link w:val="FooterChar"/>
    <w:uiPriority w:val="99"/>
    <w:semiHidden/>
    <w:unhideWhenUsed/>
    <w:rsid w:val="00701A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1AA2"/>
    <w:rPr>
      <w:rFonts w:eastAsia="Times New Roman"/>
      <w:sz w:val="22"/>
      <w:szCs w:val="22"/>
    </w:rPr>
  </w:style>
  <w:style w:type="character" w:styleId="Hyperlink">
    <w:name w:val="Hyperlink"/>
    <w:basedOn w:val="DefaultParagraphFont"/>
    <w:uiPriority w:val="99"/>
    <w:unhideWhenUsed/>
    <w:rsid w:val="008B7AC6"/>
    <w:rPr>
      <w:color w:val="0000FF" w:themeColor="hyperlink"/>
      <w:u w:val="single"/>
    </w:rPr>
  </w:style>
  <w:style w:type="paragraph" w:styleId="BalloonText">
    <w:name w:val="Balloon Text"/>
    <w:basedOn w:val="Normal"/>
    <w:link w:val="BalloonTextChar"/>
    <w:uiPriority w:val="99"/>
    <w:semiHidden/>
    <w:unhideWhenUsed/>
    <w:rsid w:val="00442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B1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arningassessment@pcc.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 User</dc:creator>
  <cp:keywords/>
  <dc:description/>
  <cp:lastModifiedBy>PCC User</cp:lastModifiedBy>
  <cp:revision>3</cp:revision>
  <cp:lastPrinted>2010-09-10T16:04:00Z</cp:lastPrinted>
  <dcterms:created xsi:type="dcterms:W3CDTF">2010-10-15T18:04:00Z</dcterms:created>
  <dcterms:modified xsi:type="dcterms:W3CDTF">2010-10-15T18:06:00Z</dcterms:modified>
</cp:coreProperties>
</file>