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8"/>
        <w:gridCol w:w="6588"/>
      </w:tblGrid>
      <w:tr w:rsidR="00A00E40" w:rsidTr="003851F2">
        <w:trPr>
          <w:trHeight w:val="341"/>
        </w:trPr>
        <w:tc>
          <w:tcPr>
            <w:tcW w:w="13176" w:type="dxa"/>
            <w:gridSpan w:val="2"/>
            <w:shd w:val="clear" w:color="auto" w:fill="auto"/>
          </w:tcPr>
          <w:p w:rsidR="00A00E40" w:rsidRDefault="00A00E40" w:rsidP="008F0A32">
            <w:r w:rsidRPr="003851F2">
              <w:rPr>
                <w:i/>
                <w:color w:val="4F81BD"/>
              </w:rPr>
              <w:t>Subject Area Committee Name:</w:t>
            </w:r>
            <w:r>
              <w:t xml:space="preserve"> </w:t>
            </w:r>
            <w:r w:rsidR="008F0A32">
              <w:t>DH</w:t>
            </w:r>
          </w:p>
        </w:tc>
      </w:tr>
      <w:tr w:rsidR="00A00E40" w:rsidTr="003851F2">
        <w:tc>
          <w:tcPr>
            <w:tcW w:w="6588" w:type="dxa"/>
            <w:shd w:val="clear" w:color="auto" w:fill="auto"/>
          </w:tcPr>
          <w:p w:rsidR="008F0A32" w:rsidRDefault="00A00E40" w:rsidP="008F0A32">
            <w:r w:rsidRPr="003851F2">
              <w:rPr>
                <w:i/>
                <w:color w:val="4F81BD"/>
              </w:rPr>
              <w:t>SAC Contact’s Name:</w:t>
            </w:r>
            <w:r>
              <w:t xml:space="preserve"> </w:t>
            </w:r>
            <w:r w:rsidR="008F0A32">
              <w:t>Sandra Curren (SAC Chair), Josette Beach (Administrative Liaison)</w:t>
            </w:r>
          </w:p>
        </w:tc>
        <w:tc>
          <w:tcPr>
            <w:tcW w:w="6588" w:type="dxa"/>
            <w:shd w:val="clear" w:color="auto" w:fill="auto"/>
          </w:tcPr>
          <w:p w:rsidR="00A00E40" w:rsidRDefault="00A00E40" w:rsidP="008F0A32">
            <w:r w:rsidRPr="003851F2">
              <w:rPr>
                <w:i/>
                <w:color w:val="4F81BD"/>
              </w:rPr>
              <w:t>Contact’s e-mail:</w:t>
            </w:r>
            <w:r>
              <w:t xml:space="preserve"> </w:t>
            </w:r>
            <w:hyperlink r:id="rId9" w:history="1">
              <w:r w:rsidR="008F0A32" w:rsidRPr="00DA661A">
                <w:rPr>
                  <w:rStyle w:val="Hyperlink"/>
                </w:rPr>
                <w:t>sandra.curren@pcc.edu</w:t>
              </w:r>
            </w:hyperlink>
            <w:r w:rsidR="008F0A32">
              <w:t xml:space="preserve">, </w:t>
            </w:r>
            <w:hyperlink r:id="rId10" w:history="1">
              <w:r w:rsidR="008F0A32" w:rsidRPr="00DA661A">
                <w:rPr>
                  <w:rStyle w:val="Hyperlink"/>
                </w:rPr>
                <w:t>jbeach@pcc.edu</w:t>
              </w:r>
            </w:hyperlink>
            <w:r w:rsidR="008F0A32">
              <w:t xml:space="preserve"> </w:t>
            </w:r>
          </w:p>
        </w:tc>
      </w:tr>
    </w:tbl>
    <w:p w:rsidR="00BF1B48" w:rsidRDefault="00BF1B48" w:rsidP="00624C5D"/>
    <w:p w:rsidR="00555A77" w:rsidRPr="003851F2" w:rsidRDefault="00555A77" w:rsidP="00555A77">
      <w:pPr>
        <w:rPr>
          <w:color w:val="4F81BD"/>
        </w:rPr>
      </w:pPr>
      <w:r w:rsidRPr="003851F2">
        <w:rPr>
          <w:color w:val="4F81BD"/>
        </w:rPr>
        <w:t xml:space="preserve">CTE SACs have the responsibility to assess their degree and certificate outcomes.  Outcomes for each degree and certificate can be found </w:t>
      </w:r>
      <w:hyperlink r:id="rId11" w:history="1">
        <w:r w:rsidRPr="003851F2">
          <w:rPr>
            <w:rStyle w:val="Hyperlink"/>
            <w:color w:val="4F81BD"/>
          </w:rPr>
          <w:t>here</w:t>
        </w:r>
      </w:hyperlink>
      <w:r w:rsidRPr="003851F2">
        <w:rPr>
          <w:color w:val="4F81BD"/>
        </w:rPr>
        <w:t xml:space="preserve">.  </w:t>
      </w:r>
    </w:p>
    <w:p w:rsidR="00555A77" w:rsidRPr="003851F2" w:rsidRDefault="00555A77" w:rsidP="00555A77">
      <w:pPr>
        <w:rPr>
          <w:color w:val="4F81BD"/>
        </w:rPr>
      </w:pPr>
      <w:r w:rsidRPr="003851F2">
        <w:rPr>
          <w:color w:val="4F81BD"/>
        </w:rPr>
        <w:t xml:space="preserve">In the table below, list each outcome, all the relevant degree(s)/certificate(s), the Core Outcome(s) each maps to, and the schedule for </w:t>
      </w:r>
      <w:r w:rsidR="00E6419D">
        <w:rPr>
          <w:color w:val="4F81BD"/>
        </w:rPr>
        <w:t xml:space="preserve">summary data </w:t>
      </w:r>
      <w:r w:rsidRPr="003851F2">
        <w:rPr>
          <w:color w:val="4F81BD"/>
        </w:rPr>
        <w:t>assessment</w:t>
      </w:r>
      <w:r w:rsidR="00E651E8">
        <w:rPr>
          <w:color w:val="4F81BD"/>
        </w:rPr>
        <w:t>*</w:t>
      </w:r>
      <w:r w:rsidRPr="003851F2">
        <w:rPr>
          <w:color w:val="4F81BD"/>
        </w:rPr>
        <w:t>. If you have questions about how to complete the form, consult the</w:t>
      </w:r>
      <w:r w:rsidRPr="003851F2">
        <w:rPr>
          <w:rFonts w:cs="Arial"/>
          <w:color w:val="4F81BD"/>
        </w:rPr>
        <w:t xml:space="preserve"> Help Guide to Completing the Multi-Year Assessment Plan for CTE 2013-2014, or consult with your LAC coach.</w:t>
      </w:r>
    </w:p>
    <w:p w:rsidR="00555A77" w:rsidRPr="003851F2" w:rsidRDefault="00555A77" w:rsidP="00555A77">
      <w:pPr>
        <w:rPr>
          <w:color w:val="4F81BD"/>
        </w:rPr>
      </w:pPr>
      <w:r w:rsidRPr="003851F2">
        <w:rPr>
          <w:color w:val="4F81BD"/>
        </w:rPr>
        <w:t>We recognize some SACs have more outcomes than can realistically be comprehensively assessed on a two-year cycle. If this is the case for your SAC, contact your LAC coach to develop an alternative assessment cycle.</w:t>
      </w:r>
    </w:p>
    <w:p w:rsidR="008F3DCB" w:rsidRDefault="008F3DCB" w:rsidP="008F3DCB"/>
    <w:p w:rsidR="004C5E71" w:rsidRDefault="004C5E71" w:rsidP="008F3DCB"/>
    <w:p w:rsidR="004C5E71" w:rsidRDefault="004C5E71" w:rsidP="008F3DCB"/>
    <w:p w:rsidR="000C2A9F" w:rsidRDefault="000C2A9F" w:rsidP="008F3DCB"/>
    <w:p w:rsidR="000C2A9F" w:rsidRDefault="000C2A9F" w:rsidP="008F3DCB"/>
    <w:p w:rsidR="004C5E71" w:rsidRDefault="004C5E71" w:rsidP="008F3DCB"/>
    <w:p w:rsidR="008F3DCB" w:rsidRPr="000E31F9" w:rsidRDefault="00E651E8" w:rsidP="00624C5D">
      <w:pPr>
        <w:pStyle w:val="Subtitle"/>
        <w:rPr>
          <w:rFonts w:eastAsia="Arial" w:cs="Arial"/>
          <w:i w:val="0"/>
          <w:iCs w:val="0"/>
          <w:spacing w:val="0"/>
          <w:sz w:val="22"/>
          <w:szCs w:val="22"/>
        </w:rPr>
      </w:pPr>
      <w:r w:rsidRPr="000E31F9">
        <w:rPr>
          <w:rFonts w:eastAsia="Arial" w:cs="Arial"/>
          <w:i w:val="0"/>
          <w:iCs w:val="0"/>
          <w:spacing w:val="0"/>
          <w:sz w:val="22"/>
          <w:szCs w:val="22"/>
        </w:rPr>
        <w:t>*</w:t>
      </w:r>
      <w:r w:rsidRPr="000E31F9">
        <w:rPr>
          <w:rFonts w:cs="Arial"/>
          <w:i w:val="0"/>
          <w:sz w:val="22"/>
          <w:szCs w:val="22"/>
        </w:rPr>
        <w:t>Summary data is defined as the information relevant to understanding student outcome attainment (e.g., totals, averages, percentages, etc.) for all the degree/certificate outcomes assessed that year. This data can come from various types of assessments (e.g., TSAs, external exams/assessments, internal exams/assessments, and employer assessments).</w:t>
      </w:r>
    </w:p>
    <w:p w:rsidR="00624C5D" w:rsidRPr="00BA2FCC" w:rsidRDefault="00860112" w:rsidP="00624C5D">
      <w:pPr>
        <w:pStyle w:val="Subtitle"/>
      </w:pPr>
      <w:r w:rsidRPr="00860112">
        <w:lastRenderedPageBreak/>
        <w:t>‡</w:t>
      </w:r>
      <w:r w:rsidR="00624C5D" w:rsidRPr="00BA2FCC">
        <w:t>PCC Core Outcomes</w:t>
      </w:r>
      <w:r w:rsidR="008F3DCB">
        <w:t xml:space="preserve"> Codes</w:t>
      </w:r>
    </w:p>
    <w:tbl>
      <w:tblPr>
        <w:tblW w:w="0" w:type="auto"/>
        <w:tblBorders>
          <w:insideH w:val="single" w:sz="4" w:space="0" w:color="auto"/>
        </w:tblBorders>
        <w:tblLook w:val="04A0"/>
      </w:tblPr>
      <w:tblGrid>
        <w:gridCol w:w="1638"/>
        <w:gridCol w:w="2070"/>
        <w:gridCol w:w="3240"/>
        <w:gridCol w:w="2392"/>
        <w:gridCol w:w="1568"/>
        <w:gridCol w:w="2268"/>
      </w:tblGrid>
      <w:tr w:rsidR="00150CC8" w:rsidRPr="00E1588A" w:rsidTr="00150CC8">
        <w:tc>
          <w:tcPr>
            <w:tcW w:w="1638" w:type="dxa"/>
            <w:shd w:val="clear" w:color="auto" w:fill="auto"/>
          </w:tcPr>
          <w:p w:rsidR="00150CC8" w:rsidRPr="00E1588A" w:rsidRDefault="00150CC8" w:rsidP="00150CC8">
            <w:pPr>
              <w:jc w:val="center"/>
              <w:rPr>
                <w:sz w:val="16"/>
                <w:szCs w:val="16"/>
              </w:rPr>
            </w:pPr>
            <w:r w:rsidRPr="00E1588A">
              <w:rPr>
                <w:sz w:val="16"/>
                <w:szCs w:val="16"/>
              </w:rPr>
              <w:t>Communication (</w:t>
            </w:r>
            <w:r w:rsidRPr="00E1588A">
              <w:rPr>
                <w:b/>
                <w:sz w:val="16"/>
                <w:szCs w:val="16"/>
              </w:rPr>
              <w:t>C</w:t>
            </w:r>
            <w:r w:rsidRPr="00E1588A">
              <w:rPr>
                <w:sz w:val="16"/>
                <w:szCs w:val="16"/>
              </w:rPr>
              <w:t>)</w:t>
            </w:r>
          </w:p>
        </w:tc>
        <w:tc>
          <w:tcPr>
            <w:tcW w:w="2070" w:type="dxa"/>
            <w:shd w:val="clear" w:color="auto" w:fill="auto"/>
          </w:tcPr>
          <w:p w:rsidR="00150CC8" w:rsidRPr="00E1588A" w:rsidRDefault="00150CC8" w:rsidP="00150CC8">
            <w:pPr>
              <w:jc w:val="center"/>
              <w:rPr>
                <w:sz w:val="16"/>
                <w:szCs w:val="16"/>
              </w:rPr>
            </w:pPr>
            <w:r w:rsidRPr="00E1588A">
              <w:rPr>
                <w:sz w:val="16"/>
                <w:szCs w:val="16"/>
              </w:rPr>
              <w:t>Cultural Awareness (</w:t>
            </w:r>
            <w:r w:rsidRPr="00E1588A">
              <w:rPr>
                <w:b/>
                <w:sz w:val="16"/>
                <w:szCs w:val="16"/>
              </w:rPr>
              <w:t>CA</w:t>
            </w:r>
            <w:r w:rsidRPr="00E1588A">
              <w:rPr>
                <w:sz w:val="16"/>
                <w:szCs w:val="16"/>
              </w:rPr>
              <w:t>)</w:t>
            </w:r>
          </w:p>
        </w:tc>
        <w:tc>
          <w:tcPr>
            <w:tcW w:w="3240" w:type="dxa"/>
          </w:tcPr>
          <w:p w:rsidR="00150CC8" w:rsidRPr="00E1588A" w:rsidRDefault="00150CC8" w:rsidP="00150CC8">
            <w:pPr>
              <w:jc w:val="center"/>
              <w:rPr>
                <w:sz w:val="16"/>
                <w:szCs w:val="16"/>
              </w:rPr>
            </w:pPr>
            <w:r w:rsidRPr="00E1588A">
              <w:rPr>
                <w:sz w:val="16"/>
                <w:szCs w:val="16"/>
              </w:rPr>
              <w:t>Community and Environmental Responsibility (</w:t>
            </w:r>
            <w:r w:rsidRPr="00E1588A">
              <w:rPr>
                <w:b/>
                <w:sz w:val="16"/>
                <w:szCs w:val="16"/>
              </w:rPr>
              <w:t>C&amp;ER</w:t>
            </w:r>
            <w:r w:rsidRPr="00E1588A">
              <w:rPr>
                <w:sz w:val="16"/>
                <w:szCs w:val="16"/>
              </w:rPr>
              <w:t>)</w:t>
            </w:r>
          </w:p>
        </w:tc>
        <w:tc>
          <w:tcPr>
            <w:tcW w:w="2392" w:type="dxa"/>
          </w:tcPr>
          <w:p w:rsidR="00150CC8" w:rsidRPr="00E1588A" w:rsidRDefault="00150CC8" w:rsidP="00150CC8">
            <w:pPr>
              <w:jc w:val="center"/>
              <w:rPr>
                <w:sz w:val="16"/>
                <w:szCs w:val="16"/>
              </w:rPr>
            </w:pPr>
            <w:r w:rsidRPr="00E1588A">
              <w:rPr>
                <w:sz w:val="16"/>
                <w:szCs w:val="16"/>
              </w:rPr>
              <w:t>Professional Competence (</w:t>
            </w:r>
            <w:r w:rsidRPr="00E1588A">
              <w:rPr>
                <w:b/>
                <w:sz w:val="16"/>
                <w:szCs w:val="16"/>
              </w:rPr>
              <w:t>PC</w:t>
            </w:r>
            <w:r w:rsidRPr="00E1588A">
              <w:rPr>
                <w:sz w:val="16"/>
                <w:szCs w:val="16"/>
              </w:rPr>
              <w:t>)</w:t>
            </w:r>
          </w:p>
        </w:tc>
        <w:tc>
          <w:tcPr>
            <w:tcW w:w="1568" w:type="dxa"/>
          </w:tcPr>
          <w:p w:rsidR="00150CC8" w:rsidRPr="00E1588A" w:rsidRDefault="00150CC8" w:rsidP="00150CC8">
            <w:pPr>
              <w:jc w:val="center"/>
              <w:rPr>
                <w:sz w:val="16"/>
                <w:szCs w:val="16"/>
              </w:rPr>
            </w:pPr>
            <w:r w:rsidRPr="00E1588A">
              <w:rPr>
                <w:sz w:val="16"/>
                <w:szCs w:val="16"/>
              </w:rPr>
              <w:t>Self Reflection (</w:t>
            </w:r>
            <w:r w:rsidRPr="00E1588A">
              <w:rPr>
                <w:b/>
                <w:sz w:val="16"/>
                <w:szCs w:val="16"/>
              </w:rPr>
              <w:t>SR</w:t>
            </w:r>
            <w:r w:rsidRPr="00E1588A">
              <w:rPr>
                <w:sz w:val="16"/>
                <w:szCs w:val="16"/>
              </w:rPr>
              <w:t>)</w:t>
            </w:r>
          </w:p>
        </w:tc>
        <w:tc>
          <w:tcPr>
            <w:tcW w:w="2268" w:type="dxa"/>
          </w:tcPr>
          <w:p w:rsidR="00150CC8" w:rsidRPr="00E1588A" w:rsidRDefault="00150CC8" w:rsidP="00150CC8">
            <w:pPr>
              <w:jc w:val="center"/>
              <w:rPr>
                <w:sz w:val="16"/>
                <w:szCs w:val="16"/>
              </w:rPr>
            </w:pPr>
            <w:r w:rsidRPr="00E1588A">
              <w:rPr>
                <w:sz w:val="16"/>
                <w:szCs w:val="16"/>
              </w:rPr>
              <w:t>Critical Thinking and Problem Solving (</w:t>
            </w:r>
            <w:r w:rsidRPr="00E1588A">
              <w:rPr>
                <w:b/>
                <w:sz w:val="16"/>
                <w:szCs w:val="16"/>
              </w:rPr>
              <w:t>CT&amp;PS</w:t>
            </w:r>
            <w:r w:rsidRPr="00E1588A">
              <w:rPr>
                <w:sz w:val="16"/>
                <w:szCs w:val="16"/>
              </w:rPr>
              <w:t>)</w:t>
            </w:r>
          </w:p>
        </w:tc>
      </w:tr>
    </w:tbl>
    <w:p w:rsidR="006C33A3" w:rsidRDefault="006C33A3" w:rsidP="006C33A3">
      <w:pPr>
        <w:pStyle w:val="Subtitle"/>
      </w:pPr>
      <w:r>
        <w:t>Multi-Year Plan</w:t>
      </w:r>
    </w:p>
    <w:p w:rsidR="0061455C" w:rsidRPr="00592692" w:rsidRDefault="00FE7EB3" w:rsidP="00936A9E">
      <w:pPr>
        <w:rPr>
          <w:color w:val="4F81BD"/>
        </w:rPr>
      </w:pPr>
      <w:r w:rsidRPr="00592692">
        <w:rPr>
          <w:rFonts w:cs="Arial"/>
          <w:color w:val="4F81BD"/>
        </w:rPr>
        <w:t>The expectation is that most SACs will be able to complete their outcome assessment cycle in two years and then repeat the cycle. If your SAC needs more time, please consult with your coach to work out an alternate plan (4 years probably representing the maximum length), and add more columns for the additional years. (These plans may need to be reviewed and corrected after two years</w:t>
      </w:r>
      <w:r w:rsidRPr="00592692">
        <w:rPr>
          <w:rFonts w:ascii="Times New Roman" w:hAnsi="Times New Roman"/>
          <w:color w:val="4F81BD"/>
        </w:rPr>
        <w:t>.</w:t>
      </w:r>
      <w:r w:rsidRPr="00592692">
        <w:rPr>
          <w:rFonts w:cs="Arial"/>
          <w:color w:val="4F81BD"/>
        </w:rPr>
        <w:t>)</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8"/>
        <w:gridCol w:w="1620"/>
        <w:gridCol w:w="1260"/>
        <w:gridCol w:w="810"/>
        <w:gridCol w:w="810"/>
        <w:gridCol w:w="810"/>
        <w:gridCol w:w="810"/>
        <w:gridCol w:w="810"/>
      </w:tblGrid>
      <w:tr w:rsidR="007307B2" w:rsidTr="007307B2">
        <w:trPr>
          <w:trHeight w:val="773"/>
        </w:trPr>
        <w:tc>
          <w:tcPr>
            <w:tcW w:w="6858" w:type="dxa"/>
            <w:shd w:val="clear" w:color="auto" w:fill="auto"/>
            <w:vAlign w:val="center"/>
          </w:tcPr>
          <w:p w:rsidR="007307B2" w:rsidRPr="00BF14EC" w:rsidRDefault="007307B2" w:rsidP="00455B59">
            <w:pPr>
              <w:pStyle w:val="Subtitle"/>
              <w:jc w:val="center"/>
              <w:rPr>
                <w:sz w:val="20"/>
                <w:szCs w:val="20"/>
                <w:lang w:val="en-US" w:eastAsia="en-US"/>
              </w:rPr>
            </w:pPr>
            <w:r w:rsidRPr="00BF14EC">
              <w:rPr>
                <w:sz w:val="20"/>
                <w:szCs w:val="20"/>
                <w:lang w:val="en-US" w:eastAsia="en-US"/>
              </w:rPr>
              <w:t>Outcome</w:t>
            </w:r>
          </w:p>
          <w:p w:rsidR="007307B2" w:rsidRPr="00BF14EC" w:rsidRDefault="007307B2" w:rsidP="00455B59">
            <w:pPr>
              <w:pStyle w:val="Subtitle"/>
              <w:jc w:val="center"/>
              <w:rPr>
                <w:sz w:val="16"/>
                <w:szCs w:val="16"/>
                <w:lang w:val="en-US" w:eastAsia="en-US"/>
              </w:rPr>
            </w:pPr>
            <w:r w:rsidRPr="00BF14EC">
              <w:rPr>
                <w:sz w:val="16"/>
                <w:szCs w:val="16"/>
                <w:lang w:val="en-US" w:eastAsia="en-US"/>
              </w:rPr>
              <w:t xml:space="preserve"> (add additional rows if required)</w:t>
            </w:r>
          </w:p>
        </w:tc>
        <w:tc>
          <w:tcPr>
            <w:tcW w:w="1620" w:type="dxa"/>
            <w:shd w:val="clear" w:color="auto" w:fill="auto"/>
            <w:vAlign w:val="center"/>
          </w:tcPr>
          <w:p w:rsidR="007307B2" w:rsidRDefault="007307B2" w:rsidP="00455B59">
            <w:pPr>
              <w:pStyle w:val="Subtitle"/>
              <w:jc w:val="center"/>
              <w:rPr>
                <w:sz w:val="20"/>
                <w:szCs w:val="20"/>
                <w:lang w:val="en-US" w:eastAsia="en-US"/>
              </w:rPr>
            </w:pPr>
          </w:p>
          <w:p w:rsidR="007307B2" w:rsidRPr="00BF14EC" w:rsidRDefault="007307B2" w:rsidP="00455B59">
            <w:pPr>
              <w:pStyle w:val="Subtitle"/>
              <w:jc w:val="center"/>
              <w:rPr>
                <w:sz w:val="20"/>
                <w:szCs w:val="20"/>
                <w:lang w:val="en-US" w:eastAsia="en-US"/>
              </w:rPr>
            </w:pPr>
            <w:r w:rsidRPr="00BF14EC">
              <w:rPr>
                <w:sz w:val="20"/>
                <w:szCs w:val="20"/>
                <w:lang w:val="en-US" w:eastAsia="en-US"/>
              </w:rPr>
              <w:t>Applicable Degree(s)/ Certificate(s)</w:t>
            </w:r>
          </w:p>
        </w:tc>
        <w:tc>
          <w:tcPr>
            <w:tcW w:w="1260" w:type="dxa"/>
            <w:shd w:val="clear" w:color="auto" w:fill="auto"/>
            <w:vAlign w:val="center"/>
          </w:tcPr>
          <w:p w:rsidR="007307B2" w:rsidRDefault="007307B2" w:rsidP="00860112">
            <w:pPr>
              <w:pStyle w:val="Subtitle"/>
              <w:jc w:val="center"/>
              <w:rPr>
                <w:sz w:val="20"/>
                <w:szCs w:val="20"/>
                <w:lang w:val="en-US" w:eastAsia="en-US"/>
              </w:rPr>
            </w:pPr>
          </w:p>
          <w:p w:rsidR="007307B2" w:rsidRPr="00BF14EC" w:rsidRDefault="007307B2" w:rsidP="00860112">
            <w:pPr>
              <w:pStyle w:val="Subtitle"/>
              <w:jc w:val="center"/>
              <w:rPr>
                <w:sz w:val="20"/>
                <w:szCs w:val="20"/>
                <w:lang w:val="en-US" w:eastAsia="en-US"/>
              </w:rPr>
            </w:pPr>
            <w:r w:rsidRPr="00BF14EC">
              <w:rPr>
                <w:sz w:val="20"/>
                <w:szCs w:val="20"/>
                <w:lang w:val="en-US" w:eastAsia="en-US"/>
              </w:rPr>
              <w:t>Core Outcome Code(s)</w:t>
            </w:r>
            <w:r w:rsidRPr="00BF14EC">
              <w:rPr>
                <w:lang w:val="en-US" w:eastAsia="en-US"/>
              </w:rPr>
              <w:t xml:space="preserve"> </w:t>
            </w:r>
            <w:r w:rsidRPr="00BF14EC">
              <w:rPr>
                <w:sz w:val="20"/>
                <w:szCs w:val="20"/>
                <w:lang w:val="en-US" w:eastAsia="en-US"/>
              </w:rPr>
              <w:t xml:space="preserve">‡ </w:t>
            </w:r>
            <w:r w:rsidRPr="00BF14EC">
              <w:rPr>
                <w:lang w:val="en-US" w:eastAsia="en-US"/>
              </w:rPr>
              <w:t xml:space="preserve"> </w:t>
            </w:r>
          </w:p>
        </w:tc>
        <w:tc>
          <w:tcPr>
            <w:tcW w:w="810" w:type="dxa"/>
            <w:vAlign w:val="center"/>
          </w:tcPr>
          <w:p w:rsidR="007307B2" w:rsidRDefault="007307B2" w:rsidP="00455B59">
            <w:pPr>
              <w:pStyle w:val="Subtitle"/>
              <w:jc w:val="center"/>
              <w:rPr>
                <w:sz w:val="20"/>
                <w:szCs w:val="20"/>
                <w:lang w:val="en-US" w:eastAsia="en-US"/>
              </w:rPr>
            </w:pPr>
          </w:p>
          <w:p w:rsidR="007307B2" w:rsidRPr="00BF14EC" w:rsidRDefault="007307B2" w:rsidP="00455B59">
            <w:pPr>
              <w:pStyle w:val="Subtitle"/>
              <w:jc w:val="center"/>
              <w:rPr>
                <w:sz w:val="20"/>
                <w:szCs w:val="20"/>
                <w:lang w:val="en-US" w:eastAsia="en-US"/>
              </w:rPr>
            </w:pPr>
            <w:r w:rsidRPr="00BF14EC">
              <w:rPr>
                <w:sz w:val="20"/>
                <w:szCs w:val="20"/>
                <w:lang w:val="en-US" w:eastAsia="en-US"/>
              </w:rPr>
              <w:t>TSA*</w:t>
            </w:r>
          </w:p>
        </w:tc>
        <w:tc>
          <w:tcPr>
            <w:tcW w:w="810" w:type="dxa"/>
            <w:shd w:val="clear" w:color="auto" w:fill="auto"/>
            <w:vAlign w:val="center"/>
          </w:tcPr>
          <w:p w:rsidR="007307B2" w:rsidRDefault="007307B2" w:rsidP="008E042B">
            <w:pPr>
              <w:pStyle w:val="Subtitle"/>
              <w:jc w:val="center"/>
              <w:rPr>
                <w:sz w:val="20"/>
                <w:szCs w:val="20"/>
                <w:lang w:val="en-US" w:eastAsia="en-US"/>
              </w:rPr>
            </w:pPr>
          </w:p>
          <w:p w:rsidR="007307B2" w:rsidRPr="00BF14EC" w:rsidRDefault="007307B2" w:rsidP="008E042B">
            <w:pPr>
              <w:pStyle w:val="Subtitle"/>
              <w:jc w:val="center"/>
              <w:rPr>
                <w:sz w:val="20"/>
                <w:szCs w:val="20"/>
                <w:lang w:val="en-US" w:eastAsia="en-US"/>
              </w:rPr>
            </w:pPr>
            <w:r w:rsidRPr="00BF14EC">
              <w:rPr>
                <w:sz w:val="20"/>
                <w:szCs w:val="20"/>
                <w:lang w:val="en-US" w:eastAsia="en-US"/>
              </w:rPr>
              <w:t>Every Year</w:t>
            </w:r>
          </w:p>
        </w:tc>
        <w:tc>
          <w:tcPr>
            <w:tcW w:w="810" w:type="dxa"/>
            <w:shd w:val="clear" w:color="auto" w:fill="auto"/>
            <w:vAlign w:val="center"/>
          </w:tcPr>
          <w:p w:rsidR="007307B2" w:rsidRDefault="007307B2" w:rsidP="008E042B">
            <w:pPr>
              <w:pStyle w:val="Subtitle"/>
              <w:jc w:val="center"/>
              <w:rPr>
                <w:sz w:val="20"/>
                <w:szCs w:val="20"/>
                <w:lang w:val="en-US" w:eastAsia="en-US"/>
              </w:rPr>
            </w:pPr>
          </w:p>
          <w:p w:rsidR="007307B2" w:rsidRPr="00BF14EC" w:rsidRDefault="007307B2" w:rsidP="008E042B">
            <w:pPr>
              <w:pStyle w:val="Subtitle"/>
              <w:jc w:val="center"/>
              <w:rPr>
                <w:sz w:val="20"/>
                <w:szCs w:val="20"/>
                <w:lang w:val="en-US" w:eastAsia="en-US"/>
              </w:rPr>
            </w:pPr>
            <w:r>
              <w:rPr>
                <w:sz w:val="20"/>
                <w:szCs w:val="20"/>
                <w:lang w:val="en-US" w:eastAsia="en-US"/>
              </w:rPr>
              <w:t>2015-2016</w:t>
            </w:r>
          </w:p>
        </w:tc>
        <w:tc>
          <w:tcPr>
            <w:tcW w:w="810" w:type="dxa"/>
            <w:shd w:val="clear" w:color="auto" w:fill="auto"/>
            <w:vAlign w:val="center"/>
          </w:tcPr>
          <w:p w:rsidR="007307B2" w:rsidRDefault="007307B2" w:rsidP="007307B2">
            <w:pPr>
              <w:pStyle w:val="Subtitle"/>
              <w:jc w:val="center"/>
              <w:rPr>
                <w:sz w:val="20"/>
                <w:szCs w:val="20"/>
                <w:lang w:val="en-US" w:eastAsia="en-US"/>
              </w:rPr>
            </w:pPr>
          </w:p>
          <w:p w:rsidR="007307B2" w:rsidRPr="00BF14EC" w:rsidRDefault="007307B2" w:rsidP="007307B2">
            <w:pPr>
              <w:pStyle w:val="Subtitle"/>
              <w:jc w:val="center"/>
              <w:rPr>
                <w:sz w:val="20"/>
                <w:szCs w:val="20"/>
                <w:lang w:val="en-US" w:eastAsia="en-US"/>
              </w:rPr>
            </w:pPr>
            <w:r>
              <w:rPr>
                <w:sz w:val="20"/>
                <w:szCs w:val="20"/>
                <w:lang w:val="en-US" w:eastAsia="en-US"/>
              </w:rPr>
              <w:t>2016</w:t>
            </w:r>
            <w:r w:rsidRPr="00BF14EC">
              <w:rPr>
                <w:sz w:val="20"/>
                <w:szCs w:val="20"/>
                <w:lang w:val="en-US" w:eastAsia="en-US"/>
              </w:rPr>
              <w:t>-201</w:t>
            </w:r>
            <w:r>
              <w:rPr>
                <w:sz w:val="20"/>
                <w:szCs w:val="20"/>
                <w:lang w:val="en-US" w:eastAsia="en-US"/>
              </w:rPr>
              <w:t>7</w:t>
            </w:r>
          </w:p>
        </w:tc>
        <w:tc>
          <w:tcPr>
            <w:tcW w:w="810" w:type="dxa"/>
          </w:tcPr>
          <w:p w:rsidR="007307B2" w:rsidRDefault="007307B2" w:rsidP="008E042B">
            <w:pPr>
              <w:pStyle w:val="Subtitle"/>
              <w:jc w:val="center"/>
              <w:rPr>
                <w:sz w:val="20"/>
                <w:szCs w:val="20"/>
                <w:lang w:val="en-US" w:eastAsia="en-US"/>
              </w:rPr>
            </w:pPr>
          </w:p>
          <w:p w:rsidR="007307B2" w:rsidRPr="00BF14EC" w:rsidRDefault="007307B2" w:rsidP="007307B2">
            <w:pPr>
              <w:pStyle w:val="Subtitle"/>
              <w:jc w:val="center"/>
              <w:rPr>
                <w:sz w:val="20"/>
                <w:szCs w:val="20"/>
                <w:lang w:val="en-US" w:eastAsia="en-US"/>
              </w:rPr>
            </w:pPr>
            <w:r>
              <w:rPr>
                <w:sz w:val="20"/>
                <w:szCs w:val="20"/>
                <w:lang w:val="en-US" w:eastAsia="en-US"/>
              </w:rPr>
              <w:t>2017</w:t>
            </w:r>
            <w:r w:rsidRPr="00BF14EC">
              <w:rPr>
                <w:sz w:val="20"/>
                <w:szCs w:val="20"/>
                <w:lang w:val="en-US" w:eastAsia="en-US"/>
              </w:rPr>
              <w:t>-201</w:t>
            </w:r>
            <w:r>
              <w:rPr>
                <w:sz w:val="20"/>
                <w:szCs w:val="20"/>
                <w:lang w:val="en-US" w:eastAsia="en-US"/>
              </w:rPr>
              <w:t>8</w:t>
            </w:r>
          </w:p>
        </w:tc>
      </w:tr>
      <w:tr w:rsidR="007307B2" w:rsidTr="007307B2">
        <w:trPr>
          <w:trHeight w:val="179"/>
        </w:trPr>
        <w:tc>
          <w:tcPr>
            <w:tcW w:w="6858" w:type="dxa"/>
            <w:shd w:val="clear" w:color="auto" w:fill="auto"/>
          </w:tcPr>
          <w:p w:rsidR="007307B2" w:rsidRPr="003B33C3" w:rsidRDefault="007307B2" w:rsidP="00BF14EC">
            <w:r>
              <w:t>#4. Enhance knowledge and practice self-assessment as a life-long learner by seeking peer support in professional associations, fulfilling continuing education and exploring career and professional growth.</w:t>
            </w:r>
          </w:p>
        </w:tc>
        <w:tc>
          <w:tcPr>
            <w:tcW w:w="1620" w:type="dxa"/>
            <w:shd w:val="clear" w:color="auto" w:fill="auto"/>
            <w:vAlign w:val="center"/>
          </w:tcPr>
          <w:p w:rsidR="007307B2" w:rsidRDefault="007307B2" w:rsidP="0061455C">
            <w:pPr>
              <w:jc w:val="center"/>
            </w:pPr>
            <w:r>
              <w:t>AAS, DH</w:t>
            </w:r>
          </w:p>
        </w:tc>
        <w:tc>
          <w:tcPr>
            <w:tcW w:w="1260" w:type="dxa"/>
            <w:shd w:val="clear" w:color="auto" w:fill="auto"/>
            <w:vAlign w:val="center"/>
          </w:tcPr>
          <w:p w:rsidR="007307B2" w:rsidRDefault="007307B2" w:rsidP="0061455C">
            <w:pPr>
              <w:jc w:val="center"/>
            </w:pPr>
            <w:r>
              <w:t>SR</w:t>
            </w:r>
          </w:p>
        </w:tc>
        <w:tc>
          <w:tcPr>
            <w:tcW w:w="810" w:type="dxa"/>
            <w:vAlign w:val="center"/>
          </w:tcPr>
          <w:p w:rsidR="007307B2" w:rsidRDefault="007307B2" w:rsidP="0061455C">
            <w:pPr>
              <w:jc w:val="center"/>
            </w:pPr>
            <w:r>
              <w:t>F</w:t>
            </w:r>
          </w:p>
        </w:tc>
        <w:tc>
          <w:tcPr>
            <w:tcW w:w="810" w:type="dxa"/>
            <w:shd w:val="clear" w:color="auto" w:fill="auto"/>
            <w:vAlign w:val="center"/>
          </w:tcPr>
          <w:p w:rsidR="007307B2" w:rsidRDefault="007307B2" w:rsidP="0061455C">
            <w:pPr>
              <w:jc w:val="center"/>
            </w:pPr>
          </w:p>
        </w:tc>
        <w:tc>
          <w:tcPr>
            <w:tcW w:w="810" w:type="dxa"/>
            <w:shd w:val="clear" w:color="auto" w:fill="auto"/>
            <w:vAlign w:val="center"/>
          </w:tcPr>
          <w:p w:rsidR="007307B2" w:rsidRDefault="007307B2" w:rsidP="0061455C">
            <w:pPr>
              <w:jc w:val="center"/>
            </w:pPr>
            <w:r>
              <w:t>X</w:t>
            </w:r>
          </w:p>
        </w:tc>
        <w:tc>
          <w:tcPr>
            <w:tcW w:w="810" w:type="dxa"/>
            <w:shd w:val="clear" w:color="auto" w:fill="auto"/>
            <w:vAlign w:val="center"/>
          </w:tcPr>
          <w:p w:rsidR="007307B2" w:rsidRDefault="007307B2" w:rsidP="0061455C">
            <w:pPr>
              <w:jc w:val="center"/>
            </w:pPr>
          </w:p>
        </w:tc>
        <w:tc>
          <w:tcPr>
            <w:tcW w:w="810" w:type="dxa"/>
          </w:tcPr>
          <w:p w:rsidR="007307B2" w:rsidRDefault="007307B2" w:rsidP="0061455C">
            <w:pPr>
              <w:jc w:val="center"/>
            </w:pPr>
          </w:p>
        </w:tc>
      </w:tr>
      <w:tr w:rsidR="007307B2" w:rsidTr="007307B2">
        <w:tc>
          <w:tcPr>
            <w:tcW w:w="6858" w:type="dxa"/>
            <w:shd w:val="clear" w:color="auto" w:fill="auto"/>
          </w:tcPr>
          <w:p w:rsidR="007307B2" w:rsidRPr="003B33C3" w:rsidRDefault="007307B2" w:rsidP="00BF14EC">
            <w:r>
              <w:t>#5 Practice the ethics and responsibilities of the profession by maintaining current knowledge of all dental hygiene procedures as defined within the scope of the state practice act</w:t>
            </w:r>
            <w:r w:rsidRPr="00AC544F">
              <w:rPr>
                <w:color w:val="FF0000"/>
              </w:rPr>
              <w:t>.</w:t>
            </w:r>
          </w:p>
        </w:tc>
        <w:tc>
          <w:tcPr>
            <w:tcW w:w="1620" w:type="dxa"/>
            <w:shd w:val="clear" w:color="auto" w:fill="auto"/>
            <w:vAlign w:val="center"/>
          </w:tcPr>
          <w:p w:rsidR="007307B2" w:rsidRPr="002143BB" w:rsidRDefault="007307B2" w:rsidP="008F0A32">
            <w:pPr>
              <w:jc w:val="center"/>
            </w:pPr>
            <w:r w:rsidRPr="002143BB">
              <w:t>AAS</w:t>
            </w:r>
            <w:r>
              <w:t>, DH</w:t>
            </w:r>
          </w:p>
        </w:tc>
        <w:tc>
          <w:tcPr>
            <w:tcW w:w="1260" w:type="dxa"/>
            <w:shd w:val="clear" w:color="auto" w:fill="auto"/>
            <w:vAlign w:val="center"/>
          </w:tcPr>
          <w:p w:rsidR="007307B2" w:rsidRDefault="007307B2" w:rsidP="0061455C">
            <w:pPr>
              <w:jc w:val="center"/>
            </w:pPr>
            <w:r>
              <w:t>C&amp;ER, PC</w:t>
            </w:r>
          </w:p>
        </w:tc>
        <w:tc>
          <w:tcPr>
            <w:tcW w:w="810" w:type="dxa"/>
            <w:vAlign w:val="center"/>
          </w:tcPr>
          <w:p w:rsidR="007307B2" w:rsidRDefault="007307B2" w:rsidP="0061455C">
            <w:pPr>
              <w:jc w:val="center"/>
            </w:pPr>
            <w:r>
              <w:t>F</w:t>
            </w:r>
          </w:p>
        </w:tc>
        <w:tc>
          <w:tcPr>
            <w:tcW w:w="810" w:type="dxa"/>
            <w:shd w:val="clear" w:color="auto" w:fill="auto"/>
            <w:vAlign w:val="center"/>
          </w:tcPr>
          <w:p w:rsidR="007307B2" w:rsidRDefault="007307B2" w:rsidP="0061455C">
            <w:pPr>
              <w:jc w:val="center"/>
            </w:pPr>
          </w:p>
        </w:tc>
        <w:tc>
          <w:tcPr>
            <w:tcW w:w="810" w:type="dxa"/>
            <w:shd w:val="clear" w:color="auto" w:fill="auto"/>
            <w:vAlign w:val="center"/>
          </w:tcPr>
          <w:p w:rsidR="007307B2" w:rsidRDefault="007307B2" w:rsidP="0061455C">
            <w:pPr>
              <w:jc w:val="center"/>
            </w:pPr>
            <w:r>
              <w:t>X</w:t>
            </w:r>
          </w:p>
        </w:tc>
        <w:tc>
          <w:tcPr>
            <w:tcW w:w="810" w:type="dxa"/>
            <w:shd w:val="clear" w:color="auto" w:fill="auto"/>
            <w:vAlign w:val="center"/>
          </w:tcPr>
          <w:p w:rsidR="007307B2" w:rsidRDefault="007307B2" w:rsidP="0061455C">
            <w:pPr>
              <w:jc w:val="center"/>
            </w:pPr>
          </w:p>
        </w:tc>
        <w:tc>
          <w:tcPr>
            <w:tcW w:w="810" w:type="dxa"/>
          </w:tcPr>
          <w:p w:rsidR="007307B2" w:rsidRDefault="007307B2" w:rsidP="0061455C">
            <w:pPr>
              <w:jc w:val="center"/>
            </w:pPr>
          </w:p>
        </w:tc>
      </w:tr>
      <w:tr w:rsidR="007307B2" w:rsidTr="007307B2">
        <w:tc>
          <w:tcPr>
            <w:tcW w:w="6858" w:type="dxa"/>
            <w:shd w:val="clear" w:color="auto" w:fill="auto"/>
          </w:tcPr>
          <w:p w:rsidR="007307B2" w:rsidRPr="003B33C3" w:rsidRDefault="007307B2" w:rsidP="00BF14EC">
            <w:r>
              <w:t xml:space="preserve">#7 Recognize different oral health beliefs and </w:t>
            </w:r>
            <w:r w:rsidRPr="00FF6982">
              <w:t>effectively</w:t>
            </w:r>
            <w:r>
              <w:t xml:space="preserve"> communicate with, advocate for, educate and treat members of diverse populations.</w:t>
            </w:r>
          </w:p>
        </w:tc>
        <w:tc>
          <w:tcPr>
            <w:tcW w:w="1620" w:type="dxa"/>
            <w:shd w:val="clear" w:color="auto" w:fill="auto"/>
            <w:vAlign w:val="center"/>
          </w:tcPr>
          <w:p w:rsidR="007307B2" w:rsidRPr="002143BB" w:rsidRDefault="007307B2" w:rsidP="008F0A32">
            <w:pPr>
              <w:jc w:val="center"/>
            </w:pPr>
            <w:r w:rsidRPr="002143BB">
              <w:t>AAS</w:t>
            </w:r>
            <w:r>
              <w:t>, DH</w:t>
            </w:r>
          </w:p>
        </w:tc>
        <w:tc>
          <w:tcPr>
            <w:tcW w:w="1260" w:type="dxa"/>
            <w:shd w:val="clear" w:color="auto" w:fill="auto"/>
            <w:vAlign w:val="center"/>
          </w:tcPr>
          <w:p w:rsidR="007307B2" w:rsidRDefault="007307B2" w:rsidP="008F0A32">
            <w:pPr>
              <w:jc w:val="center"/>
            </w:pPr>
            <w:r>
              <w:t>CA</w:t>
            </w:r>
          </w:p>
        </w:tc>
        <w:tc>
          <w:tcPr>
            <w:tcW w:w="810" w:type="dxa"/>
            <w:vAlign w:val="center"/>
          </w:tcPr>
          <w:p w:rsidR="007307B2" w:rsidRDefault="007307B2" w:rsidP="0061455C">
            <w:pPr>
              <w:jc w:val="center"/>
            </w:pPr>
            <w:r>
              <w:t>F</w:t>
            </w:r>
          </w:p>
        </w:tc>
        <w:tc>
          <w:tcPr>
            <w:tcW w:w="810" w:type="dxa"/>
            <w:shd w:val="clear" w:color="auto" w:fill="auto"/>
            <w:vAlign w:val="center"/>
          </w:tcPr>
          <w:p w:rsidR="007307B2" w:rsidRDefault="007307B2" w:rsidP="0061455C">
            <w:pPr>
              <w:jc w:val="center"/>
            </w:pPr>
          </w:p>
        </w:tc>
        <w:tc>
          <w:tcPr>
            <w:tcW w:w="810" w:type="dxa"/>
            <w:shd w:val="clear" w:color="auto" w:fill="auto"/>
            <w:vAlign w:val="center"/>
          </w:tcPr>
          <w:p w:rsidR="007307B2" w:rsidRDefault="007307B2" w:rsidP="0061455C">
            <w:pPr>
              <w:jc w:val="center"/>
            </w:pPr>
            <w:r>
              <w:t>X</w:t>
            </w:r>
          </w:p>
        </w:tc>
        <w:tc>
          <w:tcPr>
            <w:tcW w:w="810" w:type="dxa"/>
            <w:shd w:val="clear" w:color="auto" w:fill="auto"/>
            <w:vAlign w:val="center"/>
          </w:tcPr>
          <w:p w:rsidR="007307B2" w:rsidRDefault="007307B2" w:rsidP="0061455C">
            <w:pPr>
              <w:jc w:val="center"/>
            </w:pPr>
          </w:p>
        </w:tc>
        <w:tc>
          <w:tcPr>
            <w:tcW w:w="810" w:type="dxa"/>
          </w:tcPr>
          <w:p w:rsidR="007307B2" w:rsidRDefault="007307B2" w:rsidP="0061455C">
            <w:pPr>
              <w:jc w:val="center"/>
            </w:pPr>
          </w:p>
        </w:tc>
      </w:tr>
      <w:tr w:rsidR="007307B2" w:rsidTr="007307B2">
        <w:tc>
          <w:tcPr>
            <w:tcW w:w="6858" w:type="dxa"/>
            <w:shd w:val="clear" w:color="auto" w:fill="auto"/>
          </w:tcPr>
          <w:p w:rsidR="007307B2" w:rsidRPr="003B33C3" w:rsidRDefault="007307B2" w:rsidP="00BF14EC">
            <w:r>
              <w:t xml:space="preserve">#6 Promote, refer, collaborate and exhibit professional behaviors </w:t>
            </w:r>
            <w:r>
              <w:lastRenderedPageBreak/>
              <w:t>expected of a member of the oral healthcare team.</w:t>
            </w:r>
          </w:p>
        </w:tc>
        <w:tc>
          <w:tcPr>
            <w:tcW w:w="1620" w:type="dxa"/>
            <w:shd w:val="clear" w:color="auto" w:fill="auto"/>
            <w:vAlign w:val="center"/>
          </w:tcPr>
          <w:p w:rsidR="007307B2" w:rsidRPr="002143BB" w:rsidRDefault="007307B2" w:rsidP="008F0A32">
            <w:pPr>
              <w:jc w:val="center"/>
            </w:pPr>
            <w:r w:rsidRPr="002143BB">
              <w:lastRenderedPageBreak/>
              <w:t>AAS</w:t>
            </w:r>
            <w:r>
              <w:t>, DH</w:t>
            </w:r>
          </w:p>
        </w:tc>
        <w:tc>
          <w:tcPr>
            <w:tcW w:w="1260" w:type="dxa"/>
            <w:shd w:val="clear" w:color="auto" w:fill="auto"/>
            <w:vAlign w:val="center"/>
          </w:tcPr>
          <w:p w:rsidR="007307B2" w:rsidRDefault="007307B2" w:rsidP="0061455C">
            <w:pPr>
              <w:jc w:val="center"/>
            </w:pPr>
            <w:r>
              <w:t>CT&amp;PS</w:t>
            </w:r>
          </w:p>
        </w:tc>
        <w:tc>
          <w:tcPr>
            <w:tcW w:w="810" w:type="dxa"/>
            <w:vAlign w:val="center"/>
          </w:tcPr>
          <w:p w:rsidR="007307B2" w:rsidRDefault="007307B2" w:rsidP="0061455C">
            <w:pPr>
              <w:jc w:val="center"/>
            </w:pPr>
          </w:p>
        </w:tc>
        <w:tc>
          <w:tcPr>
            <w:tcW w:w="810" w:type="dxa"/>
            <w:shd w:val="clear" w:color="auto" w:fill="auto"/>
            <w:vAlign w:val="center"/>
          </w:tcPr>
          <w:p w:rsidR="00FE151E" w:rsidRDefault="00FE151E" w:rsidP="0061455C">
            <w:pPr>
              <w:jc w:val="center"/>
            </w:pPr>
          </w:p>
          <w:p w:rsidR="007307B2" w:rsidRDefault="00FE151E" w:rsidP="0061455C">
            <w:pPr>
              <w:jc w:val="center"/>
            </w:pPr>
            <w:r>
              <w:lastRenderedPageBreak/>
              <w:t>X</w:t>
            </w:r>
          </w:p>
        </w:tc>
        <w:tc>
          <w:tcPr>
            <w:tcW w:w="810" w:type="dxa"/>
            <w:shd w:val="clear" w:color="auto" w:fill="auto"/>
            <w:vAlign w:val="center"/>
          </w:tcPr>
          <w:p w:rsidR="007307B2" w:rsidRDefault="007307B2" w:rsidP="0061455C">
            <w:pPr>
              <w:jc w:val="center"/>
            </w:pPr>
          </w:p>
        </w:tc>
        <w:tc>
          <w:tcPr>
            <w:tcW w:w="810" w:type="dxa"/>
            <w:shd w:val="clear" w:color="auto" w:fill="auto"/>
            <w:vAlign w:val="center"/>
          </w:tcPr>
          <w:p w:rsidR="00FE151E" w:rsidRDefault="00FE151E" w:rsidP="0061455C">
            <w:pPr>
              <w:jc w:val="center"/>
            </w:pPr>
          </w:p>
          <w:p w:rsidR="007307B2" w:rsidRDefault="007307B2" w:rsidP="0061455C">
            <w:pPr>
              <w:jc w:val="center"/>
            </w:pPr>
            <w:bookmarkStart w:id="0" w:name="_GoBack"/>
            <w:bookmarkEnd w:id="0"/>
            <w:r>
              <w:lastRenderedPageBreak/>
              <w:t>X</w:t>
            </w:r>
          </w:p>
        </w:tc>
        <w:tc>
          <w:tcPr>
            <w:tcW w:w="810" w:type="dxa"/>
          </w:tcPr>
          <w:p w:rsidR="007307B2" w:rsidRDefault="007307B2" w:rsidP="0061455C">
            <w:pPr>
              <w:jc w:val="center"/>
            </w:pPr>
          </w:p>
        </w:tc>
      </w:tr>
      <w:tr w:rsidR="007307B2" w:rsidTr="007307B2">
        <w:tc>
          <w:tcPr>
            <w:tcW w:w="6858" w:type="dxa"/>
            <w:shd w:val="clear" w:color="auto" w:fill="auto"/>
          </w:tcPr>
          <w:p w:rsidR="007307B2" w:rsidRPr="003B33C3" w:rsidRDefault="007307B2" w:rsidP="00BF14EC">
            <w:r>
              <w:lastRenderedPageBreak/>
              <w:t>#1 Communicate with patients, peers, the public and other healthcare professionals using verbal, non-verbal and written language with clarity, coherence and purpose.</w:t>
            </w:r>
          </w:p>
        </w:tc>
        <w:tc>
          <w:tcPr>
            <w:tcW w:w="1620" w:type="dxa"/>
            <w:shd w:val="clear" w:color="auto" w:fill="auto"/>
            <w:vAlign w:val="center"/>
          </w:tcPr>
          <w:p w:rsidR="007307B2" w:rsidRPr="002143BB" w:rsidRDefault="007307B2" w:rsidP="008F0A32">
            <w:pPr>
              <w:jc w:val="center"/>
            </w:pPr>
            <w:r w:rsidRPr="002143BB">
              <w:t>AAS</w:t>
            </w:r>
            <w:r>
              <w:t>, DH</w:t>
            </w:r>
          </w:p>
        </w:tc>
        <w:tc>
          <w:tcPr>
            <w:tcW w:w="1260" w:type="dxa"/>
            <w:shd w:val="clear" w:color="auto" w:fill="auto"/>
            <w:vAlign w:val="center"/>
          </w:tcPr>
          <w:p w:rsidR="007307B2" w:rsidRDefault="007307B2" w:rsidP="0061455C">
            <w:pPr>
              <w:jc w:val="center"/>
            </w:pPr>
            <w:r>
              <w:t>C</w:t>
            </w:r>
          </w:p>
        </w:tc>
        <w:tc>
          <w:tcPr>
            <w:tcW w:w="810" w:type="dxa"/>
            <w:vAlign w:val="center"/>
          </w:tcPr>
          <w:p w:rsidR="007307B2" w:rsidRDefault="007307B2" w:rsidP="0061455C">
            <w:pPr>
              <w:jc w:val="center"/>
            </w:pPr>
            <w:r>
              <w:t>F</w:t>
            </w:r>
          </w:p>
        </w:tc>
        <w:tc>
          <w:tcPr>
            <w:tcW w:w="810" w:type="dxa"/>
            <w:shd w:val="clear" w:color="auto" w:fill="auto"/>
            <w:vAlign w:val="center"/>
          </w:tcPr>
          <w:p w:rsidR="007307B2" w:rsidRDefault="007307B2" w:rsidP="0061455C">
            <w:pPr>
              <w:jc w:val="center"/>
            </w:pPr>
          </w:p>
        </w:tc>
        <w:tc>
          <w:tcPr>
            <w:tcW w:w="810" w:type="dxa"/>
            <w:shd w:val="clear" w:color="auto" w:fill="auto"/>
            <w:vAlign w:val="center"/>
          </w:tcPr>
          <w:p w:rsidR="007307B2" w:rsidRDefault="007307B2" w:rsidP="0061455C">
            <w:pPr>
              <w:jc w:val="center"/>
            </w:pPr>
          </w:p>
        </w:tc>
        <w:tc>
          <w:tcPr>
            <w:tcW w:w="810" w:type="dxa"/>
            <w:shd w:val="clear" w:color="auto" w:fill="auto"/>
            <w:vAlign w:val="center"/>
          </w:tcPr>
          <w:p w:rsidR="007307B2" w:rsidRDefault="00FE151E" w:rsidP="0061455C">
            <w:pPr>
              <w:jc w:val="center"/>
            </w:pPr>
            <w:r>
              <w:t>X</w:t>
            </w:r>
          </w:p>
        </w:tc>
        <w:tc>
          <w:tcPr>
            <w:tcW w:w="810" w:type="dxa"/>
          </w:tcPr>
          <w:p w:rsidR="007307B2" w:rsidRDefault="007307B2" w:rsidP="0061455C">
            <w:pPr>
              <w:jc w:val="center"/>
            </w:pPr>
          </w:p>
        </w:tc>
      </w:tr>
      <w:tr w:rsidR="007307B2" w:rsidTr="007307B2">
        <w:tc>
          <w:tcPr>
            <w:tcW w:w="6858" w:type="dxa"/>
            <w:shd w:val="clear" w:color="auto" w:fill="auto"/>
          </w:tcPr>
          <w:p w:rsidR="007307B2" w:rsidRPr="003B33C3" w:rsidRDefault="007307B2" w:rsidP="00BF14EC">
            <w:r>
              <w:t>#2 Apply scientific research methods to support evidence-based treatment modalities with specific concern for oral health and overall health.</w:t>
            </w:r>
          </w:p>
        </w:tc>
        <w:tc>
          <w:tcPr>
            <w:tcW w:w="1620" w:type="dxa"/>
            <w:shd w:val="clear" w:color="auto" w:fill="auto"/>
            <w:vAlign w:val="center"/>
          </w:tcPr>
          <w:p w:rsidR="007307B2" w:rsidRPr="002143BB" w:rsidRDefault="007307B2" w:rsidP="008F0A32">
            <w:pPr>
              <w:jc w:val="center"/>
            </w:pPr>
            <w:r w:rsidRPr="002143BB">
              <w:t>AAS</w:t>
            </w:r>
            <w:r>
              <w:t>, DH</w:t>
            </w:r>
          </w:p>
        </w:tc>
        <w:tc>
          <w:tcPr>
            <w:tcW w:w="1260" w:type="dxa"/>
            <w:shd w:val="clear" w:color="auto" w:fill="auto"/>
            <w:vAlign w:val="center"/>
          </w:tcPr>
          <w:p w:rsidR="007307B2" w:rsidRDefault="007307B2" w:rsidP="0061455C">
            <w:pPr>
              <w:jc w:val="center"/>
            </w:pPr>
            <w:r>
              <w:t>CT&amp;PS</w:t>
            </w:r>
          </w:p>
        </w:tc>
        <w:tc>
          <w:tcPr>
            <w:tcW w:w="810" w:type="dxa"/>
            <w:vAlign w:val="center"/>
          </w:tcPr>
          <w:p w:rsidR="007307B2" w:rsidRDefault="007307B2" w:rsidP="0061455C">
            <w:pPr>
              <w:jc w:val="center"/>
            </w:pPr>
            <w:r>
              <w:t>F</w:t>
            </w:r>
          </w:p>
        </w:tc>
        <w:tc>
          <w:tcPr>
            <w:tcW w:w="810" w:type="dxa"/>
            <w:shd w:val="clear" w:color="auto" w:fill="auto"/>
            <w:vAlign w:val="center"/>
          </w:tcPr>
          <w:p w:rsidR="007307B2" w:rsidRDefault="00FE151E" w:rsidP="0061455C">
            <w:pPr>
              <w:jc w:val="center"/>
            </w:pPr>
            <w:r>
              <w:t>X</w:t>
            </w:r>
          </w:p>
        </w:tc>
        <w:tc>
          <w:tcPr>
            <w:tcW w:w="810" w:type="dxa"/>
            <w:shd w:val="clear" w:color="auto" w:fill="auto"/>
            <w:vAlign w:val="center"/>
          </w:tcPr>
          <w:p w:rsidR="007307B2" w:rsidRDefault="007307B2" w:rsidP="0061455C">
            <w:pPr>
              <w:jc w:val="center"/>
            </w:pPr>
          </w:p>
        </w:tc>
        <w:tc>
          <w:tcPr>
            <w:tcW w:w="810" w:type="dxa"/>
            <w:shd w:val="clear" w:color="auto" w:fill="auto"/>
            <w:vAlign w:val="center"/>
          </w:tcPr>
          <w:p w:rsidR="007307B2" w:rsidRDefault="007307B2" w:rsidP="0061455C">
            <w:pPr>
              <w:jc w:val="center"/>
            </w:pPr>
          </w:p>
        </w:tc>
        <w:tc>
          <w:tcPr>
            <w:tcW w:w="810" w:type="dxa"/>
          </w:tcPr>
          <w:p w:rsidR="00FE151E" w:rsidRDefault="00FE151E" w:rsidP="0061455C">
            <w:pPr>
              <w:jc w:val="center"/>
            </w:pPr>
          </w:p>
          <w:p w:rsidR="007307B2" w:rsidRDefault="00FE151E" w:rsidP="0061455C">
            <w:pPr>
              <w:jc w:val="center"/>
            </w:pPr>
            <w:r>
              <w:t>X</w:t>
            </w:r>
          </w:p>
        </w:tc>
      </w:tr>
      <w:tr w:rsidR="007307B2" w:rsidTr="007307B2">
        <w:tc>
          <w:tcPr>
            <w:tcW w:w="6858" w:type="dxa"/>
            <w:shd w:val="clear" w:color="auto" w:fill="auto"/>
          </w:tcPr>
          <w:p w:rsidR="007307B2" w:rsidRPr="003B33C3" w:rsidRDefault="007307B2" w:rsidP="00BF14EC">
            <w:r>
              <w:t>#3 Competently assess, diagnose, plan, implement, evaluate and document dental hygiene needs of an individual and/or community, and deliver appropriate oral disease prevention therapies in an ever changing healthcare environment.</w:t>
            </w:r>
          </w:p>
        </w:tc>
        <w:tc>
          <w:tcPr>
            <w:tcW w:w="1620" w:type="dxa"/>
            <w:shd w:val="clear" w:color="auto" w:fill="auto"/>
            <w:vAlign w:val="center"/>
          </w:tcPr>
          <w:p w:rsidR="007307B2" w:rsidRPr="002143BB" w:rsidRDefault="007307B2" w:rsidP="008F0A32">
            <w:pPr>
              <w:jc w:val="center"/>
            </w:pPr>
            <w:r w:rsidRPr="002143BB">
              <w:t>AAS</w:t>
            </w:r>
            <w:r>
              <w:t>, DH</w:t>
            </w:r>
          </w:p>
        </w:tc>
        <w:tc>
          <w:tcPr>
            <w:tcW w:w="1260" w:type="dxa"/>
            <w:shd w:val="clear" w:color="auto" w:fill="auto"/>
            <w:vAlign w:val="center"/>
          </w:tcPr>
          <w:p w:rsidR="007307B2" w:rsidRDefault="007307B2" w:rsidP="0061455C">
            <w:pPr>
              <w:jc w:val="center"/>
            </w:pPr>
            <w:r>
              <w:t>C&amp;ER, CT&amp;PS, PC</w:t>
            </w:r>
          </w:p>
        </w:tc>
        <w:tc>
          <w:tcPr>
            <w:tcW w:w="810" w:type="dxa"/>
            <w:vAlign w:val="center"/>
          </w:tcPr>
          <w:p w:rsidR="007307B2" w:rsidRDefault="007307B2" w:rsidP="0061455C">
            <w:pPr>
              <w:jc w:val="center"/>
            </w:pPr>
            <w:r>
              <w:t>F</w:t>
            </w:r>
          </w:p>
        </w:tc>
        <w:tc>
          <w:tcPr>
            <w:tcW w:w="810" w:type="dxa"/>
            <w:shd w:val="clear" w:color="auto" w:fill="auto"/>
            <w:vAlign w:val="center"/>
          </w:tcPr>
          <w:p w:rsidR="007307B2" w:rsidRDefault="00FE151E" w:rsidP="0061455C">
            <w:pPr>
              <w:jc w:val="center"/>
            </w:pPr>
            <w:r>
              <w:t>X</w:t>
            </w:r>
          </w:p>
        </w:tc>
        <w:tc>
          <w:tcPr>
            <w:tcW w:w="810" w:type="dxa"/>
            <w:shd w:val="clear" w:color="auto" w:fill="auto"/>
            <w:vAlign w:val="center"/>
          </w:tcPr>
          <w:p w:rsidR="007307B2" w:rsidRDefault="007307B2" w:rsidP="0061455C">
            <w:pPr>
              <w:jc w:val="center"/>
            </w:pPr>
          </w:p>
        </w:tc>
        <w:tc>
          <w:tcPr>
            <w:tcW w:w="810" w:type="dxa"/>
            <w:shd w:val="clear" w:color="auto" w:fill="auto"/>
            <w:vAlign w:val="center"/>
          </w:tcPr>
          <w:p w:rsidR="007307B2" w:rsidRDefault="007307B2" w:rsidP="0061455C">
            <w:pPr>
              <w:jc w:val="center"/>
            </w:pPr>
          </w:p>
        </w:tc>
        <w:tc>
          <w:tcPr>
            <w:tcW w:w="810" w:type="dxa"/>
          </w:tcPr>
          <w:p w:rsidR="00FE151E" w:rsidRDefault="00FE151E" w:rsidP="0061455C">
            <w:pPr>
              <w:jc w:val="center"/>
            </w:pPr>
          </w:p>
          <w:p w:rsidR="007307B2" w:rsidRDefault="00FE151E" w:rsidP="0061455C">
            <w:pPr>
              <w:jc w:val="center"/>
            </w:pPr>
            <w:r>
              <w:t>X</w:t>
            </w:r>
          </w:p>
        </w:tc>
      </w:tr>
    </w:tbl>
    <w:p w:rsidR="00DC127F" w:rsidRPr="001B711B" w:rsidRDefault="00455B59" w:rsidP="00CC6457">
      <w:r w:rsidRPr="004C5E71">
        <w:rPr>
          <w:sz w:val="16"/>
          <w:szCs w:val="16"/>
        </w:rPr>
        <w:t xml:space="preserve">*TSA Column: If this outcome is </w:t>
      </w:r>
      <w:r w:rsidR="00936A9E" w:rsidRPr="004C5E71">
        <w:rPr>
          <w:sz w:val="16"/>
          <w:szCs w:val="16"/>
        </w:rPr>
        <w:t>fully assessed by a TSA, mark ‘F</w:t>
      </w:r>
      <w:r w:rsidRPr="004C5E71">
        <w:rPr>
          <w:sz w:val="16"/>
          <w:szCs w:val="16"/>
        </w:rPr>
        <w:t xml:space="preserve">’ </w:t>
      </w:r>
      <w:r w:rsidR="00936A9E" w:rsidRPr="004C5E71">
        <w:rPr>
          <w:sz w:val="16"/>
          <w:szCs w:val="16"/>
        </w:rPr>
        <w:t>(fully) here.  Mark ‘P</w:t>
      </w:r>
      <w:r w:rsidRPr="004C5E71">
        <w:rPr>
          <w:sz w:val="16"/>
          <w:szCs w:val="16"/>
        </w:rPr>
        <w:t xml:space="preserve">’ if a TSA partially assesses this outcome and indicate in the </w:t>
      </w:r>
      <w:r w:rsidR="00936A9E" w:rsidRPr="004C5E71">
        <w:rPr>
          <w:sz w:val="16"/>
          <w:szCs w:val="16"/>
        </w:rPr>
        <w:t>appropriate column when the other aspects</w:t>
      </w:r>
      <w:r w:rsidRPr="004C5E71">
        <w:rPr>
          <w:sz w:val="16"/>
          <w:szCs w:val="16"/>
        </w:rPr>
        <w:t xml:space="preserve"> of the outcome will be assessed.  Leave this cell blank if a TSA is not used with this outcome.</w:t>
      </w:r>
      <w:r w:rsidR="000F54E3">
        <w:tab/>
      </w:r>
    </w:p>
    <w:sectPr w:rsidR="00DC127F" w:rsidRPr="001B711B" w:rsidSect="00750607">
      <w:headerReference w:type="even" r:id="rId12"/>
      <w:headerReference w:type="default" r:id="rId13"/>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154" w:rsidRDefault="00AF1154" w:rsidP="00750607">
      <w:pPr>
        <w:spacing w:after="0" w:line="240" w:lineRule="auto"/>
      </w:pPr>
      <w:r>
        <w:separator/>
      </w:r>
    </w:p>
  </w:endnote>
  <w:endnote w:type="continuationSeparator" w:id="0">
    <w:p w:rsidR="00AF1154" w:rsidRDefault="00AF1154" w:rsidP="00750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366"/>
      <w:gridCol w:w="11810"/>
    </w:tblGrid>
    <w:tr w:rsidR="00D44470" w:rsidRPr="00CE0B0D" w:rsidTr="00CE0B0D">
      <w:tc>
        <w:tcPr>
          <w:tcW w:w="918" w:type="dxa"/>
        </w:tcPr>
        <w:p w:rsidR="00D44470" w:rsidRPr="00CE0B0D" w:rsidRDefault="006E70CA">
          <w:pPr>
            <w:pStyle w:val="Footer"/>
            <w:jc w:val="right"/>
            <w:rPr>
              <w:b/>
              <w:bCs/>
              <w:color w:val="4F81BD"/>
              <w:sz w:val="32"/>
              <w:szCs w:val="32"/>
            </w:rPr>
          </w:pPr>
          <w:r w:rsidRPr="006E70CA">
            <w:fldChar w:fldCharType="begin"/>
          </w:r>
          <w:r w:rsidR="00D44470" w:rsidRPr="00CE0B0D">
            <w:instrText xml:space="preserve"> PAGE   \* MERGEFORMAT </w:instrText>
          </w:r>
          <w:r w:rsidRPr="006E70CA">
            <w:fldChar w:fldCharType="separate"/>
          </w:r>
          <w:r w:rsidR="00D747F0" w:rsidRPr="00D747F0">
            <w:rPr>
              <w:b/>
              <w:bCs/>
              <w:noProof/>
              <w:color w:val="4F81BD"/>
              <w:sz w:val="32"/>
              <w:szCs w:val="32"/>
            </w:rPr>
            <w:t>1</w:t>
          </w:r>
          <w:r w:rsidRPr="00CE0B0D">
            <w:rPr>
              <w:b/>
              <w:bCs/>
              <w:noProof/>
              <w:color w:val="4F81BD"/>
              <w:sz w:val="32"/>
              <w:szCs w:val="32"/>
            </w:rPr>
            <w:fldChar w:fldCharType="end"/>
          </w:r>
        </w:p>
      </w:tc>
      <w:tc>
        <w:tcPr>
          <w:tcW w:w="7938" w:type="dxa"/>
        </w:tcPr>
        <w:p w:rsidR="00D44470" w:rsidRPr="00CE0B0D" w:rsidRDefault="00D44470">
          <w:pPr>
            <w:pStyle w:val="Footer"/>
          </w:pPr>
        </w:p>
      </w:tc>
    </w:tr>
  </w:tbl>
  <w:p w:rsidR="00D44470" w:rsidRDefault="00D444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154" w:rsidRDefault="00AF1154" w:rsidP="00750607">
      <w:pPr>
        <w:spacing w:after="0" w:line="240" w:lineRule="auto"/>
      </w:pPr>
      <w:r>
        <w:separator/>
      </w:r>
    </w:p>
  </w:footnote>
  <w:footnote w:type="continuationSeparator" w:id="0">
    <w:p w:rsidR="00AF1154" w:rsidRDefault="00AF1154" w:rsidP="007506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470" w:rsidRDefault="00D44470" w:rsidP="00CE0B0D">
    <w:pPr>
      <w:pStyle w:val="Header"/>
      <w:tabs>
        <w:tab w:val="clear" w:pos="4320"/>
        <w:tab w:val="clear" w:pos="8640"/>
        <w:tab w:val="center" w:pos="6480"/>
        <w:tab w:val="right" w:pos="12960"/>
      </w:tabs>
    </w:pPr>
    <w:r w:rsidRPr="006A3DC4">
      <w:rPr>
        <w:rStyle w:val="MediumGrid11"/>
      </w:rPr>
      <w:t>Click here to enter text.</w:t>
    </w:r>
    <w:r w:rsidRPr="006A3DC4">
      <w:rPr>
        <w:rStyle w:val="MediumGrid11"/>
      </w:rPr>
      <w:tab/>
      <w:t>Click here to enter text.</w:t>
    </w:r>
    <w:r w:rsidRPr="006A3DC4">
      <w:rPr>
        <w:rStyle w:val="MediumGrid11"/>
      </w:rPr>
      <w:tab/>
      <w:t>Click here to enter text.</w:t>
    </w:r>
  </w:p>
  <w:p w:rsidR="00D44470" w:rsidRDefault="00D444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25"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11186"/>
      <w:gridCol w:w="2070"/>
    </w:tblGrid>
    <w:tr w:rsidR="00D44470" w:rsidRPr="00CE0B0D" w:rsidTr="00441D92">
      <w:trPr>
        <w:trHeight w:val="288"/>
      </w:trPr>
      <w:tc>
        <w:tcPr>
          <w:tcW w:w="11185" w:type="dxa"/>
        </w:tcPr>
        <w:p w:rsidR="00D44470" w:rsidRPr="00CE0B0D" w:rsidRDefault="00D44470">
          <w:pPr>
            <w:pStyle w:val="Header"/>
            <w:jc w:val="right"/>
            <w:rPr>
              <w:rFonts w:eastAsia="MS PGothic"/>
              <w:sz w:val="36"/>
              <w:szCs w:val="36"/>
            </w:rPr>
          </w:pPr>
          <w:r>
            <w:rPr>
              <w:rFonts w:eastAsia="MS PGothic"/>
              <w:sz w:val="36"/>
              <w:szCs w:val="36"/>
            </w:rPr>
            <w:t>Multi-Year Assessment Plan for</w:t>
          </w:r>
          <w:r w:rsidRPr="00CE0B0D">
            <w:rPr>
              <w:rFonts w:eastAsia="MS PGothic"/>
              <w:sz w:val="36"/>
              <w:szCs w:val="36"/>
            </w:rPr>
            <w:t xml:space="preserve"> CTE</w:t>
          </w:r>
        </w:p>
      </w:tc>
      <w:tc>
        <w:tcPr>
          <w:tcW w:w="2070" w:type="dxa"/>
        </w:tcPr>
        <w:p w:rsidR="00D44470" w:rsidRPr="00CE0B0D" w:rsidRDefault="00441D92" w:rsidP="00901D59">
          <w:pPr>
            <w:pStyle w:val="Header"/>
            <w:rPr>
              <w:rFonts w:eastAsia="MS PGothic"/>
              <w:b/>
              <w:bCs/>
              <w:color w:val="4F81BD"/>
              <w:sz w:val="36"/>
              <w:szCs w:val="36"/>
            </w:rPr>
          </w:pPr>
          <w:r>
            <w:rPr>
              <w:rFonts w:eastAsia="MS PGothic"/>
              <w:b/>
              <w:bCs/>
              <w:color w:val="4F81BD"/>
              <w:sz w:val="36"/>
              <w:szCs w:val="36"/>
            </w:rPr>
            <w:t>2015-2016</w:t>
          </w:r>
        </w:p>
      </w:tc>
    </w:tr>
  </w:tbl>
  <w:p w:rsidR="00D44470" w:rsidRDefault="00D44470" w:rsidP="00750607">
    <w:pPr>
      <w:pStyle w:val="Heading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A01F1F"/>
    <w:multiLevelType w:val="hybridMultilevel"/>
    <w:tmpl w:val="3888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B12CBC"/>
    <w:multiLevelType w:val="hybridMultilevel"/>
    <w:tmpl w:val="B148C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252BCD"/>
    <w:multiLevelType w:val="hybridMultilevel"/>
    <w:tmpl w:val="DAFA2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rsids>
    <w:rsidRoot w:val="00D325AE"/>
    <w:rsid w:val="0000399C"/>
    <w:rsid w:val="000134F3"/>
    <w:rsid w:val="000266BB"/>
    <w:rsid w:val="000570D9"/>
    <w:rsid w:val="000A13D5"/>
    <w:rsid w:val="000A2543"/>
    <w:rsid w:val="000C2A9F"/>
    <w:rsid w:val="000D2FE3"/>
    <w:rsid w:val="000E31F9"/>
    <w:rsid w:val="000F54E3"/>
    <w:rsid w:val="00105A51"/>
    <w:rsid w:val="00147159"/>
    <w:rsid w:val="00150CC8"/>
    <w:rsid w:val="00171E46"/>
    <w:rsid w:val="00173B72"/>
    <w:rsid w:val="00176102"/>
    <w:rsid w:val="00181512"/>
    <w:rsid w:val="00190FCC"/>
    <w:rsid w:val="0019493B"/>
    <w:rsid w:val="001B711B"/>
    <w:rsid w:val="001C005A"/>
    <w:rsid w:val="001C1878"/>
    <w:rsid w:val="001D5A96"/>
    <w:rsid w:val="001F6934"/>
    <w:rsid w:val="002007BA"/>
    <w:rsid w:val="00206DA1"/>
    <w:rsid w:val="00212087"/>
    <w:rsid w:val="00225381"/>
    <w:rsid w:val="002408F8"/>
    <w:rsid w:val="00246AC4"/>
    <w:rsid w:val="002478FB"/>
    <w:rsid w:val="002502D0"/>
    <w:rsid w:val="0027723B"/>
    <w:rsid w:val="002800E5"/>
    <w:rsid w:val="00280441"/>
    <w:rsid w:val="00285B5F"/>
    <w:rsid w:val="00295F8E"/>
    <w:rsid w:val="002A18F2"/>
    <w:rsid w:val="002A7DCE"/>
    <w:rsid w:val="002D02B4"/>
    <w:rsid w:val="002D16E0"/>
    <w:rsid w:val="002D5A42"/>
    <w:rsid w:val="002E6540"/>
    <w:rsid w:val="002F2F41"/>
    <w:rsid w:val="00307503"/>
    <w:rsid w:val="0032547B"/>
    <w:rsid w:val="00332443"/>
    <w:rsid w:val="00343F43"/>
    <w:rsid w:val="003742CB"/>
    <w:rsid w:val="0037750D"/>
    <w:rsid w:val="00380E5D"/>
    <w:rsid w:val="003851F2"/>
    <w:rsid w:val="003A6A64"/>
    <w:rsid w:val="003B0B87"/>
    <w:rsid w:val="003C28D1"/>
    <w:rsid w:val="003C4E5D"/>
    <w:rsid w:val="003D7E9E"/>
    <w:rsid w:val="00400CDC"/>
    <w:rsid w:val="004249A6"/>
    <w:rsid w:val="00437310"/>
    <w:rsid w:val="00441D92"/>
    <w:rsid w:val="00451EB4"/>
    <w:rsid w:val="00455B59"/>
    <w:rsid w:val="00486658"/>
    <w:rsid w:val="004874B1"/>
    <w:rsid w:val="00494364"/>
    <w:rsid w:val="004B5B9A"/>
    <w:rsid w:val="004C3783"/>
    <w:rsid w:val="004C5E71"/>
    <w:rsid w:val="004C77B9"/>
    <w:rsid w:val="004D5329"/>
    <w:rsid w:val="004F2DC9"/>
    <w:rsid w:val="004F486E"/>
    <w:rsid w:val="004F7D2B"/>
    <w:rsid w:val="00500BEF"/>
    <w:rsid w:val="00507E2A"/>
    <w:rsid w:val="0051761A"/>
    <w:rsid w:val="0052312E"/>
    <w:rsid w:val="00531FF4"/>
    <w:rsid w:val="005344BE"/>
    <w:rsid w:val="00555A77"/>
    <w:rsid w:val="00557BBD"/>
    <w:rsid w:val="00585861"/>
    <w:rsid w:val="005924FE"/>
    <w:rsid w:val="00592692"/>
    <w:rsid w:val="005B06BD"/>
    <w:rsid w:val="005E314F"/>
    <w:rsid w:val="006047BE"/>
    <w:rsid w:val="00611441"/>
    <w:rsid w:val="0061455C"/>
    <w:rsid w:val="00622383"/>
    <w:rsid w:val="00624C5D"/>
    <w:rsid w:val="00637D57"/>
    <w:rsid w:val="00664CCF"/>
    <w:rsid w:val="00670D7C"/>
    <w:rsid w:val="0068256B"/>
    <w:rsid w:val="00694BFB"/>
    <w:rsid w:val="006B1999"/>
    <w:rsid w:val="006C33A3"/>
    <w:rsid w:val="006C762F"/>
    <w:rsid w:val="006D20AD"/>
    <w:rsid w:val="006E70CA"/>
    <w:rsid w:val="006F761C"/>
    <w:rsid w:val="00707DD2"/>
    <w:rsid w:val="00715168"/>
    <w:rsid w:val="00720F27"/>
    <w:rsid w:val="007246E5"/>
    <w:rsid w:val="007269F5"/>
    <w:rsid w:val="00727003"/>
    <w:rsid w:val="007307B2"/>
    <w:rsid w:val="007416AF"/>
    <w:rsid w:val="00750607"/>
    <w:rsid w:val="007864E6"/>
    <w:rsid w:val="007929C1"/>
    <w:rsid w:val="007B7C75"/>
    <w:rsid w:val="007C0ABC"/>
    <w:rsid w:val="007C572A"/>
    <w:rsid w:val="007D4496"/>
    <w:rsid w:val="007D793C"/>
    <w:rsid w:val="00807C8D"/>
    <w:rsid w:val="00811B74"/>
    <w:rsid w:val="008244EA"/>
    <w:rsid w:val="00843A99"/>
    <w:rsid w:val="0085277D"/>
    <w:rsid w:val="008535C0"/>
    <w:rsid w:val="00856C90"/>
    <w:rsid w:val="00860112"/>
    <w:rsid w:val="008608D4"/>
    <w:rsid w:val="00865232"/>
    <w:rsid w:val="00867D3D"/>
    <w:rsid w:val="00870600"/>
    <w:rsid w:val="008864BC"/>
    <w:rsid w:val="00891353"/>
    <w:rsid w:val="008C2DE8"/>
    <w:rsid w:val="008C62C5"/>
    <w:rsid w:val="008D4062"/>
    <w:rsid w:val="008E042B"/>
    <w:rsid w:val="008E53D0"/>
    <w:rsid w:val="008F0A32"/>
    <w:rsid w:val="008F3DCB"/>
    <w:rsid w:val="008F407E"/>
    <w:rsid w:val="00901D59"/>
    <w:rsid w:val="00906ADA"/>
    <w:rsid w:val="009072E8"/>
    <w:rsid w:val="0092302D"/>
    <w:rsid w:val="00936A9E"/>
    <w:rsid w:val="00942A2B"/>
    <w:rsid w:val="00951506"/>
    <w:rsid w:val="009611FF"/>
    <w:rsid w:val="00964702"/>
    <w:rsid w:val="0097045D"/>
    <w:rsid w:val="00975BBF"/>
    <w:rsid w:val="009A1EE9"/>
    <w:rsid w:val="009B4B44"/>
    <w:rsid w:val="00A00E40"/>
    <w:rsid w:val="00A143EF"/>
    <w:rsid w:val="00A217AD"/>
    <w:rsid w:val="00A235FD"/>
    <w:rsid w:val="00A2752F"/>
    <w:rsid w:val="00A417EC"/>
    <w:rsid w:val="00A5059E"/>
    <w:rsid w:val="00A637F1"/>
    <w:rsid w:val="00A67146"/>
    <w:rsid w:val="00A7412D"/>
    <w:rsid w:val="00A77133"/>
    <w:rsid w:val="00A85498"/>
    <w:rsid w:val="00A962EE"/>
    <w:rsid w:val="00A96611"/>
    <w:rsid w:val="00A970D0"/>
    <w:rsid w:val="00AC343D"/>
    <w:rsid w:val="00AD4F00"/>
    <w:rsid w:val="00AE01BA"/>
    <w:rsid w:val="00AE289F"/>
    <w:rsid w:val="00AF1154"/>
    <w:rsid w:val="00AF52DF"/>
    <w:rsid w:val="00B01499"/>
    <w:rsid w:val="00B0417F"/>
    <w:rsid w:val="00B04199"/>
    <w:rsid w:val="00B20BB7"/>
    <w:rsid w:val="00B45F5A"/>
    <w:rsid w:val="00B648CE"/>
    <w:rsid w:val="00B83AA6"/>
    <w:rsid w:val="00BA60AE"/>
    <w:rsid w:val="00BC0EC5"/>
    <w:rsid w:val="00BF073F"/>
    <w:rsid w:val="00BF14EC"/>
    <w:rsid w:val="00BF1B48"/>
    <w:rsid w:val="00BF3D66"/>
    <w:rsid w:val="00C02ED0"/>
    <w:rsid w:val="00C173AD"/>
    <w:rsid w:val="00C25DC5"/>
    <w:rsid w:val="00C40606"/>
    <w:rsid w:val="00C511FD"/>
    <w:rsid w:val="00C608AD"/>
    <w:rsid w:val="00C61F0C"/>
    <w:rsid w:val="00C8090E"/>
    <w:rsid w:val="00C85211"/>
    <w:rsid w:val="00C872E8"/>
    <w:rsid w:val="00C95AB8"/>
    <w:rsid w:val="00C971EC"/>
    <w:rsid w:val="00CC13A4"/>
    <w:rsid w:val="00CC6457"/>
    <w:rsid w:val="00CD592C"/>
    <w:rsid w:val="00CE0B0D"/>
    <w:rsid w:val="00CE35F1"/>
    <w:rsid w:val="00CE679B"/>
    <w:rsid w:val="00CE7D5C"/>
    <w:rsid w:val="00CF46E6"/>
    <w:rsid w:val="00D06D49"/>
    <w:rsid w:val="00D15906"/>
    <w:rsid w:val="00D325AE"/>
    <w:rsid w:val="00D44470"/>
    <w:rsid w:val="00D531AB"/>
    <w:rsid w:val="00D53394"/>
    <w:rsid w:val="00D53C60"/>
    <w:rsid w:val="00D610BE"/>
    <w:rsid w:val="00D747F0"/>
    <w:rsid w:val="00D91EB1"/>
    <w:rsid w:val="00DA57C6"/>
    <w:rsid w:val="00DB6BF8"/>
    <w:rsid w:val="00DC127F"/>
    <w:rsid w:val="00DD36B2"/>
    <w:rsid w:val="00DD7EE2"/>
    <w:rsid w:val="00DE7146"/>
    <w:rsid w:val="00DF1E0C"/>
    <w:rsid w:val="00E00D14"/>
    <w:rsid w:val="00E1588A"/>
    <w:rsid w:val="00E342EC"/>
    <w:rsid w:val="00E47A90"/>
    <w:rsid w:val="00E63C1C"/>
    <w:rsid w:val="00E6419D"/>
    <w:rsid w:val="00E651E8"/>
    <w:rsid w:val="00E735CC"/>
    <w:rsid w:val="00EA2CDC"/>
    <w:rsid w:val="00EA790F"/>
    <w:rsid w:val="00EB0C3F"/>
    <w:rsid w:val="00EB4B5D"/>
    <w:rsid w:val="00ED2C50"/>
    <w:rsid w:val="00EE6F91"/>
    <w:rsid w:val="00F14875"/>
    <w:rsid w:val="00F31BC5"/>
    <w:rsid w:val="00F66CE8"/>
    <w:rsid w:val="00F71A9D"/>
    <w:rsid w:val="00F84491"/>
    <w:rsid w:val="00F85C88"/>
    <w:rsid w:val="00FC4557"/>
    <w:rsid w:val="00FE151E"/>
    <w:rsid w:val="00FE157D"/>
    <w:rsid w:val="00FE7EB3"/>
    <w:rsid w:val="00FF11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C33A3"/>
    <w:pPr>
      <w:spacing w:after="200" w:line="276" w:lineRule="auto"/>
    </w:pPr>
    <w:rPr>
      <w:sz w:val="22"/>
      <w:szCs w:val="22"/>
    </w:rPr>
  </w:style>
  <w:style w:type="paragraph" w:styleId="Heading1">
    <w:name w:val="heading 1"/>
    <w:basedOn w:val="Normal"/>
    <w:next w:val="Normal"/>
    <w:link w:val="Heading1Char"/>
    <w:uiPriority w:val="9"/>
    <w:qFormat/>
    <w:rsid w:val="00942A2B"/>
    <w:pPr>
      <w:keepNext/>
      <w:keepLines/>
      <w:spacing w:before="480" w:after="0"/>
      <w:outlineLvl w:val="0"/>
    </w:pPr>
    <w:rPr>
      <w:rFonts w:eastAsia="MS PGothic"/>
      <w:b/>
      <w:bCs/>
      <w:color w:val="365F91"/>
      <w:sz w:val="28"/>
      <w:szCs w:val="28"/>
      <w:lang/>
    </w:rPr>
  </w:style>
  <w:style w:type="paragraph" w:styleId="Heading2">
    <w:name w:val="heading 2"/>
    <w:basedOn w:val="Normal"/>
    <w:next w:val="Normal"/>
    <w:link w:val="Heading2Char"/>
    <w:uiPriority w:val="9"/>
    <w:qFormat/>
    <w:rsid w:val="00A2752F"/>
    <w:pPr>
      <w:keepNext/>
      <w:keepLines/>
      <w:spacing w:before="200" w:after="0"/>
      <w:outlineLvl w:val="1"/>
    </w:pPr>
    <w:rPr>
      <w:rFonts w:eastAsia="MS PGothic"/>
      <w:b/>
      <w:bCs/>
      <w:color w:val="4F81BD"/>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2A2B"/>
    <w:rPr>
      <w:rFonts w:ascii="Arial" w:eastAsia="MS PGothic" w:hAnsi="Arial" w:cs="Times New Roman"/>
      <w:b/>
      <w:bCs/>
      <w:color w:val="365F91"/>
      <w:sz w:val="28"/>
      <w:szCs w:val="28"/>
    </w:rPr>
  </w:style>
  <w:style w:type="table" w:styleId="TableGrid">
    <w:name w:val="Table Grid"/>
    <w:basedOn w:val="TableNormal"/>
    <w:uiPriority w:val="59"/>
    <w:rsid w:val="00942A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rsid w:val="00942A2B"/>
    <w:tblPr>
      <w:tblInd w:w="0" w:type="dxa"/>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416AF"/>
    <w:pPr>
      <w:numPr>
        <w:ilvl w:val="1"/>
      </w:numPr>
    </w:pPr>
    <w:rPr>
      <w:rFonts w:eastAsia="MS PGothic"/>
      <w:i/>
      <w:iCs/>
      <w:color w:val="4F81BD"/>
      <w:spacing w:val="15"/>
      <w:sz w:val="24"/>
      <w:szCs w:val="24"/>
      <w:lang/>
    </w:rPr>
  </w:style>
  <w:style w:type="character" w:customStyle="1" w:styleId="SubtitleChar">
    <w:name w:val="Subtitle Char"/>
    <w:link w:val="Subtitle"/>
    <w:uiPriority w:val="11"/>
    <w:rsid w:val="007416AF"/>
    <w:rPr>
      <w:rFonts w:ascii="Arial" w:eastAsia="MS PGothic" w:hAnsi="Arial" w:cs="Times New Roman"/>
      <w:i/>
      <w:iCs/>
      <w:color w:val="4F81BD"/>
      <w:spacing w:val="15"/>
      <w:sz w:val="24"/>
      <w:szCs w:val="24"/>
    </w:rPr>
  </w:style>
  <w:style w:type="character" w:customStyle="1" w:styleId="MediumGrid11">
    <w:name w:val="Medium Grid 11"/>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link w:val="Heading2"/>
    <w:uiPriority w:val="9"/>
    <w:rsid w:val="00A2752F"/>
    <w:rPr>
      <w:rFonts w:ascii="Arial" w:eastAsia="MS PGothic" w:hAnsi="Arial" w:cs="Times New Roman"/>
      <w:b/>
      <w:bCs/>
      <w:color w:val="4F81BD"/>
      <w:sz w:val="26"/>
      <w:szCs w:val="26"/>
    </w:rPr>
  </w:style>
  <w:style w:type="character" w:styleId="PageNumber">
    <w:name w:val="page number"/>
    <w:basedOn w:val="DefaultParagraphFont"/>
    <w:uiPriority w:val="99"/>
    <w:semiHidden/>
    <w:unhideWhenUsed/>
    <w:rsid w:val="00585861"/>
  </w:style>
  <w:style w:type="character" w:customStyle="1" w:styleId="SubtleEmphasis1">
    <w:name w:val="Subtle Emphasis1"/>
    <w:uiPriority w:val="19"/>
    <w:qFormat/>
    <w:rsid w:val="00ED2C50"/>
    <w:rPr>
      <w:i/>
      <w:iCs/>
      <w:color w:val="808080"/>
    </w:rPr>
  </w:style>
  <w:style w:type="paragraph" w:customStyle="1" w:styleId="ColorfulList-Accent11">
    <w:name w:val="Colorful List - Accent 11"/>
    <w:basedOn w:val="Normal"/>
    <w:uiPriority w:val="34"/>
    <w:qFormat/>
    <w:rsid w:val="00C95AB8"/>
    <w:pPr>
      <w:ind w:left="720"/>
      <w:contextualSpacing/>
    </w:pPr>
  </w:style>
  <w:style w:type="paragraph" w:customStyle="1" w:styleId="normal0">
    <w:name w:val="normal"/>
    <w:rsid w:val="00624C5D"/>
    <w:pPr>
      <w:spacing w:line="276" w:lineRule="auto"/>
    </w:pPr>
    <w:rPr>
      <w:rFonts w:cs="Arial"/>
      <w:color w:val="000000"/>
      <w:sz w:val="22"/>
      <w:szCs w:val="24"/>
      <w:lang w:eastAsia="ja-JP"/>
    </w:rPr>
  </w:style>
  <w:style w:type="character" w:styleId="Hyperlink">
    <w:name w:val="Hyperlink"/>
    <w:uiPriority w:val="99"/>
    <w:unhideWhenUsed/>
    <w:rsid w:val="00624C5D"/>
    <w:rPr>
      <w:color w:val="0000FF"/>
      <w:u w:val="single"/>
    </w:rPr>
  </w:style>
  <w:style w:type="paragraph" w:styleId="NormalWeb">
    <w:name w:val="Normal (Web)"/>
    <w:basedOn w:val="Normal"/>
    <w:uiPriority w:val="99"/>
    <w:semiHidden/>
    <w:unhideWhenUsed/>
    <w:rsid w:val="009B4B44"/>
    <w:pPr>
      <w:spacing w:before="100" w:beforeAutospacing="1" w:after="100" w:afterAutospacing="1" w:line="240" w:lineRule="auto"/>
    </w:pPr>
    <w:rPr>
      <w:rFonts w:ascii="Times" w:hAnsi="Times"/>
      <w:sz w:val="20"/>
      <w:szCs w:val="20"/>
    </w:rPr>
  </w:style>
  <w:style w:type="paragraph" w:customStyle="1" w:styleId="MediumGrid21">
    <w:name w:val="Medium Grid 21"/>
    <w:uiPriority w:val="1"/>
    <w:qFormat/>
    <w:rsid w:val="00BF1B48"/>
    <w:rPr>
      <w:sz w:val="22"/>
      <w:szCs w:val="22"/>
    </w:rPr>
  </w:style>
  <w:style w:type="character" w:customStyle="1" w:styleId="SubtleReference1">
    <w:name w:val="Subtle Reference1"/>
    <w:uiPriority w:val="31"/>
    <w:qFormat/>
    <w:rsid w:val="00BF1B48"/>
    <w:rPr>
      <w:smallCaps/>
      <w:color w:val="C0504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C33A3"/>
    <w:pPr>
      <w:spacing w:after="200" w:line="276" w:lineRule="auto"/>
    </w:pPr>
    <w:rPr>
      <w:sz w:val="22"/>
      <w:szCs w:val="22"/>
    </w:rPr>
  </w:style>
  <w:style w:type="paragraph" w:styleId="Heading1">
    <w:name w:val="heading 1"/>
    <w:basedOn w:val="Normal"/>
    <w:next w:val="Normal"/>
    <w:link w:val="Heading1Char"/>
    <w:uiPriority w:val="9"/>
    <w:qFormat/>
    <w:rsid w:val="00942A2B"/>
    <w:pPr>
      <w:keepNext/>
      <w:keepLines/>
      <w:spacing w:before="480" w:after="0"/>
      <w:outlineLvl w:val="0"/>
    </w:pPr>
    <w:rPr>
      <w:rFonts w:eastAsia="MS PGothic"/>
      <w:b/>
      <w:bCs/>
      <w:color w:val="365F91"/>
      <w:sz w:val="28"/>
      <w:szCs w:val="28"/>
      <w:lang w:val="x-none" w:eastAsia="x-none"/>
    </w:rPr>
  </w:style>
  <w:style w:type="paragraph" w:styleId="Heading2">
    <w:name w:val="heading 2"/>
    <w:basedOn w:val="Normal"/>
    <w:next w:val="Normal"/>
    <w:link w:val="Heading2Char"/>
    <w:uiPriority w:val="9"/>
    <w:qFormat/>
    <w:rsid w:val="00A2752F"/>
    <w:pPr>
      <w:keepNext/>
      <w:keepLines/>
      <w:spacing w:before="200" w:after="0"/>
      <w:outlineLvl w:val="1"/>
    </w:pPr>
    <w:rPr>
      <w:rFonts w:eastAsia="MS PGothic"/>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2A2B"/>
    <w:rPr>
      <w:rFonts w:ascii="Arial" w:eastAsia="MS PGothic" w:hAnsi="Arial" w:cs="Times New Roman"/>
      <w:b/>
      <w:bCs/>
      <w:color w:val="365F91"/>
      <w:sz w:val="28"/>
      <w:szCs w:val="28"/>
    </w:rPr>
  </w:style>
  <w:style w:type="table" w:styleId="TableGrid">
    <w:name w:val="Table Grid"/>
    <w:basedOn w:val="TableNormal"/>
    <w:uiPriority w:val="59"/>
    <w:rsid w:val="00942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942A2B"/>
    <w:tblPr/>
  </w:style>
  <w:style w:type="paragraph" w:styleId="Subtitle">
    <w:name w:val="Subtitle"/>
    <w:basedOn w:val="Normal"/>
    <w:next w:val="Normal"/>
    <w:link w:val="SubtitleChar"/>
    <w:uiPriority w:val="11"/>
    <w:qFormat/>
    <w:rsid w:val="007416AF"/>
    <w:pPr>
      <w:numPr>
        <w:ilvl w:val="1"/>
      </w:numPr>
    </w:pPr>
    <w:rPr>
      <w:rFonts w:eastAsia="MS PGothic"/>
      <w:i/>
      <w:iCs/>
      <w:color w:val="4F81BD"/>
      <w:spacing w:val="15"/>
      <w:sz w:val="24"/>
      <w:szCs w:val="24"/>
      <w:lang w:val="x-none" w:eastAsia="x-none"/>
    </w:rPr>
  </w:style>
  <w:style w:type="character" w:customStyle="1" w:styleId="SubtitleChar">
    <w:name w:val="Subtitle Char"/>
    <w:link w:val="Subtitle"/>
    <w:uiPriority w:val="11"/>
    <w:rsid w:val="007416AF"/>
    <w:rPr>
      <w:rFonts w:ascii="Arial" w:eastAsia="MS PGothic" w:hAnsi="Arial" w:cs="Times New Roman"/>
      <w:i/>
      <w:iCs/>
      <w:color w:val="4F81BD"/>
      <w:spacing w:val="15"/>
      <w:sz w:val="24"/>
      <w:szCs w:val="24"/>
    </w:rPr>
  </w:style>
  <w:style w:type="character" w:customStyle="1" w:styleId="MediumGrid1">
    <w:name w:val="Medium Grid 1"/>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link w:val="Heading2"/>
    <w:uiPriority w:val="9"/>
    <w:rsid w:val="00A2752F"/>
    <w:rPr>
      <w:rFonts w:ascii="Arial" w:eastAsia="MS PGothic" w:hAnsi="Arial" w:cs="Times New Roman"/>
      <w:b/>
      <w:bCs/>
      <w:color w:val="4F81BD"/>
      <w:sz w:val="26"/>
      <w:szCs w:val="26"/>
    </w:rPr>
  </w:style>
  <w:style w:type="character" w:styleId="PageNumber">
    <w:name w:val="page number"/>
    <w:basedOn w:val="DefaultParagraphFont"/>
    <w:uiPriority w:val="99"/>
    <w:semiHidden/>
    <w:unhideWhenUsed/>
    <w:rsid w:val="00585861"/>
  </w:style>
  <w:style w:type="character" w:customStyle="1" w:styleId="SubtleEmphasis">
    <w:name w:val="Subtle Emphasis"/>
    <w:uiPriority w:val="19"/>
    <w:qFormat/>
    <w:rsid w:val="00ED2C50"/>
    <w:rPr>
      <w:i/>
      <w:iCs/>
      <w:color w:val="808080"/>
    </w:rPr>
  </w:style>
  <w:style w:type="paragraph" w:styleId="ColorfulList-Accent1">
    <w:name w:val="Colorful List Accent 1"/>
    <w:basedOn w:val="Normal"/>
    <w:uiPriority w:val="34"/>
    <w:qFormat/>
    <w:rsid w:val="00C95AB8"/>
    <w:pPr>
      <w:ind w:left="720"/>
      <w:contextualSpacing/>
    </w:pPr>
  </w:style>
  <w:style w:type="paragraph" w:customStyle="1" w:styleId="normal0">
    <w:name w:val="normal"/>
    <w:rsid w:val="00624C5D"/>
    <w:pPr>
      <w:spacing w:line="276" w:lineRule="auto"/>
    </w:pPr>
    <w:rPr>
      <w:rFonts w:cs="Arial"/>
      <w:color w:val="000000"/>
      <w:sz w:val="22"/>
      <w:szCs w:val="24"/>
      <w:lang w:eastAsia="ja-JP"/>
    </w:rPr>
  </w:style>
  <w:style w:type="character" w:styleId="Hyperlink">
    <w:name w:val="Hyperlink"/>
    <w:uiPriority w:val="99"/>
    <w:unhideWhenUsed/>
    <w:rsid w:val="00624C5D"/>
    <w:rPr>
      <w:color w:val="0000FF"/>
      <w:u w:val="single"/>
    </w:rPr>
  </w:style>
  <w:style w:type="paragraph" w:styleId="NormalWeb">
    <w:name w:val="Normal (Web)"/>
    <w:basedOn w:val="Normal"/>
    <w:uiPriority w:val="99"/>
    <w:semiHidden/>
    <w:unhideWhenUsed/>
    <w:rsid w:val="009B4B44"/>
    <w:pPr>
      <w:spacing w:before="100" w:beforeAutospacing="1" w:after="100" w:afterAutospacing="1" w:line="240" w:lineRule="auto"/>
    </w:pPr>
    <w:rPr>
      <w:rFonts w:ascii="Times" w:hAnsi="Times"/>
      <w:sz w:val="20"/>
      <w:szCs w:val="20"/>
    </w:rPr>
  </w:style>
  <w:style w:type="paragraph" w:customStyle="1" w:styleId="MediumGrid2">
    <w:name w:val="Medium Grid 2"/>
    <w:uiPriority w:val="1"/>
    <w:qFormat/>
    <w:rsid w:val="00BF1B48"/>
    <w:rPr>
      <w:sz w:val="22"/>
      <w:szCs w:val="22"/>
    </w:rPr>
  </w:style>
  <w:style w:type="character" w:customStyle="1" w:styleId="SubtleReference">
    <w:name w:val="Subtle Reference"/>
    <w:uiPriority w:val="31"/>
    <w:qFormat/>
    <w:rsid w:val="00BF1B48"/>
    <w:rPr>
      <w:smallCaps/>
      <w:color w:val="C0504D"/>
      <w:u w:val="single"/>
    </w:rPr>
  </w:style>
</w:styles>
</file>

<file path=word/webSettings.xml><?xml version="1.0" encoding="utf-8"?>
<w:webSettings xmlns:r="http://schemas.openxmlformats.org/officeDocument/2006/relationships" xmlns:w="http://schemas.openxmlformats.org/wordprocessingml/2006/main">
  <w:divs>
    <w:div w:id="43405610">
      <w:bodyDiv w:val="1"/>
      <w:marLeft w:val="0"/>
      <w:marRight w:val="0"/>
      <w:marTop w:val="0"/>
      <w:marBottom w:val="0"/>
      <w:divBdr>
        <w:top w:val="none" w:sz="0" w:space="0" w:color="auto"/>
        <w:left w:val="none" w:sz="0" w:space="0" w:color="auto"/>
        <w:bottom w:val="none" w:sz="0" w:space="0" w:color="auto"/>
        <w:right w:val="none" w:sz="0" w:space="0" w:color="auto"/>
      </w:divBdr>
    </w:div>
    <w:div w:id="213389935">
      <w:bodyDiv w:val="1"/>
      <w:marLeft w:val="0"/>
      <w:marRight w:val="0"/>
      <w:marTop w:val="0"/>
      <w:marBottom w:val="0"/>
      <w:divBdr>
        <w:top w:val="none" w:sz="0" w:space="0" w:color="auto"/>
        <w:left w:val="none" w:sz="0" w:space="0" w:color="auto"/>
        <w:bottom w:val="none" w:sz="0" w:space="0" w:color="auto"/>
        <w:right w:val="none" w:sz="0" w:space="0" w:color="auto"/>
      </w:divBdr>
    </w:div>
    <w:div w:id="872767307">
      <w:bodyDiv w:val="1"/>
      <w:marLeft w:val="0"/>
      <w:marRight w:val="0"/>
      <w:marTop w:val="0"/>
      <w:marBottom w:val="0"/>
      <w:divBdr>
        <w:top w:val="none" w:sz="0" w:space="0" w:color="auto"/>
        <w:left w:val="none" w:sz="0" w:space="0" w:color="auto"/>
        <w:bottom w:val="none" w:sz="0" w:space="0" w:color="auto"/>
        <w:right w:val="none" w:sz="0" w:space="0" w:color="auto"/>
      </w:divBdr>
    </w:div>
    <w:div w:id="142777018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cc.edu/resources/academic/degree-outcom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beach@pcc.edu" TargetMode="External"/><Relationship Id="rId4" Type="http://schemas.openxmlformats.org/officeDocument/2006/relationships/styles" Target="styles.xml"/><Relationship Id="rId9" Type="http://schemas.openxmlformats.org/officeDocument/2006/relationships/hyperlink" Target="mailto:sandra.curren@pcc.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40CD7C-E2DE-4C5D-9A60-D7578F422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Annual Plan for Assessment of Outcomes CTE</vt:lpstr>
    </vt:vector>
  </TitlesOfParts>
  <Company>Microsoft</Company>
  <LinksUpToDate>false</LinksUpToDate>
  <CharactersWithSpaces>3784</CharactersWithSpaces>
  <SharedDoc>false</SharedDoc>
  <HLinks>
    <vt:vector size="18" baseType="variant">
      <vt:variant>
        <vt:i4>786525</vt:i4>
      </vt:variant>
      <vt:variant>
        <vt:i4>6</vt:i4>
      </vt:variant>
      <vt:variant>
        <vt:i4>0</vt:i4>
      </vt:variant>
      <vt:variant>
        <vt:i4>5</vt:i4>
      </vt:variant>
      <vt:variant>
        <vt:lpwstr>http://www.pcc.edu/resources/academic/degree-outcome/</vt:lpwstr>
      </vt:variant>
      <vt:variant>
        <vt:lpwstr/>
      </vt:variant>
      <vt:variant>
        <vt:i4>6750295</vt:i4>
      </vt:variant>
      <vt:variant>
        <vt:i4>3</vt:i4>
      </vt:variant>
      <vt:variant>
        <vt:i4>0</vt:i4>
      </vt:variant>
      <vt:variant>
        <vt:i4>5</vt:i4>
      </vt:variant>
      <vt:variant>
        <vt:lpwstr>mailto:jbeach@pcc.edu</vt:lpwstr>
      </vt:variant>
      <vt:variant>
        <vt:lpwstr/>
      </vt:variant>
      <vt:variant>
        <vt:i4>4784179</vt:i4>
      </vt:variant>
      <vt:variant>
        <vt:i4>0</vt:i4>
      </vt:variant>
      <vt:variant>
        <vt:i4>0</vt:i4>
      </vt:variant>
      <vt:variant>
        <vt:i4>5</vt:i4>
      </vt:variant>
      <vt:variant>
        <vt:lpwstr>mailto:sandra.curren@pcc.edu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Plan for Assessment of Outcomes CTE</dc:title>
  <dc:creator>Wayne Hooke</dc:creator>
  <cp:lastModifiedBy>Mom</cp:lastModifiedBy>
  <cp:revision>2</cp:revision>
  <cp:lastPrinted>2013-12-23T16:52:00Z</cp:lastPrinted>
  <dcterms:created xsi:type="dcterms:W3CDTF">2015-11-18T22:53:00Z</dcterms:created>
  <dcterms:modified xsi:type="dcterms:W3CDTF">2015-11-18T22:53:00Z</dcterms:modified>
</cp:coreProperties>
</file>