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gridCol w:w="6588"/>
      </w:tblGrid>
      <w:tr w:rsidR="00A00E40">
        <w:trPr>
          <w:trHeight w:val="341"/>
        </w:trPr>
        <w:tc>
          <w:tcPr>
            <w:tcW w:w="13176" w:type="dxa"/>
            <w:gridSpan w:val="2"/>
            <w:shd w:val="clear" w:color="auto" w:fill="auto"/>
          </w:tcPr>
          <w:p w:rsidR="00A00E40" w:rsidRDefault="00A00E40" w:rsidP="00C01BE9">
            <w:bookmarkStart w:id="0" w:name="_GoBack" w:colFirst="0" w:colLast="0"/>
            <w:r w:rsidRPr="003851F2">
              <w:rPr>
                <w:i/>
                <w:color w:val="4F81BD"/>
              </w:rPr>
              <w:t>Subject Area Committee Name:</w:t>
            </w:r>
            <w:r>
              <w:t xml:space="preserve"> </w:t>
            </w:r>
            <w:r w:rsidR="00C01BE9">
              <w:t>Automotive Service Technology</w:t>
            </w:r>
          </w:p>
        </w:tc>
      </w:tr>
      <w:tr w:rsidR="00A00E40">
        <w:tc>
          <w:tcPr>
            <w:tcW w:w="6588" w:type="dxa"/>
            <w:shd w:val="clear" w:color="auto" w:fill="auto"/>
          </w:tcPr>
          <w:p w:rsidR="00A00E40" w:rsidRDefault="00A00E40" w:rsidP="00C01BE9">
            <w:r w:rsidRPr="003851F2">
              <w:rPr>
                <w:i/>
                <w:color w:val="4F81BD"/>
              </w:rPr>
              <w:t>SAC Contact’s Name:</w:t>
            </w:r>
            <w:r>
              <w:t xml:space="preserve"> </w:t>
            </w:r>
            <w:r w:rsidR="00C01BE9">
              <w:t>Scott Morgan</w:t>
            </w:r>
          </w:p>
        </w:tc>
        <w:tc>
          <w:tcPr>
            <w:tcW w:w="6588" w:type="dxa"/>
            <w:shd w:val="clear" w:color="auto" w:fill="auto"/>
          </w:tcPr>
          <w:p w:rsidR="00A00E40" w:rsidRDefault="00A00E40" w:rsidP="00C01BE9">
            <w:r w:rsidRPr="003851F2">
              <w:rPr>
                <w:i/>
                <w:color w:val="4F81BD"/>
              </w:rPr>
              <w:t>Contact’s e-mail:</w:t>
            </w:r>
            <w:r>
              <w:t xml:space="preserve"> </w:t>
            </w:r>
            <w:r w:rsidR="00C01BE9">
              <w:t>samorgan@pcc.edu</w:t>
            </w:r>
          </w:p>
        </w:tc>
      </w:tr>
      <w:bookmarkEnd w:id="0"/>
    </w:tbl>
    <w:p w:rsidR="00BF1B48" w:rsidRDefault="00BF1B48" w:rsidP="00624C5D"/>
    <w:p w:rsidR="00555A77" w:rsidRPr="003851F2" w:rsidRDefault="00555A77" w:rsidP="00555A77">
      <w:pPr>
        <w:rPr>
          <w:color w:val="4F81BD"/>
        </w:rPr>
      </w:pPr>
      <w:r w:rsidRPr="003851F2">
        <w:rPr>
          <w:color w:val="4F81BD"/>
        </w:rPr>
        <w:t xml:space="preserve">CTE SACs have the responsibility to assess their degree and certificate outcomes.  Outcomes for each degree and certificate can be found </w:t>
      </w:r>
      <w:hyperlink r:id="rId9" w:history="1">
        <w:r w:rsidRPr="003851F2">
          <w:rPr>
            <w:rStyle w:val="Hyperlink"/>
            <w:color w:val="4F81BD"/>
          </w:rPr>
          <w:t>here</w:t>
        </w:r>
      </w:hyperlink>
      <w:r w:rsidRPr="003851F2">
        <w:rPr>
          <w:color w:val="4F81BD"/>
        </w:rPr>
        <w:t xml:space="preserve">.  </w:t>
      </w:r>
    </w:p>
    <w:p w:rsidR="00555A77" w:rsidRPr="003851F2" w:rsidRDefault="00555A77" w:rsidP="00555A77">
      <w:pPr>
        <w:rPr>
          <w:color w:val="4F81BD"/>
        </w:rPr>
      </w:pPr>
      <w:r w:rsidRPr="003851F2">
        <w:rPr>
          <w:color w:val="4F81BD"/>
        </w:rPr>
        <w:t xml:space="preserve">In the table below, list each outcome, all the relevant degree(s)/certificate(s), the Core Outcome(s) each maps to, and the schedule for </w:t>
      </w:r>
      <w:r w:rsidR="00E6419D">
        <w:rPr>
          <w:color w:val="4F81BD"/>
        </w:rPr>
        <w:t xml:space="preserve">summary data </w:t>
      </w:r>
      <w:r w:rsidRPr="003851F2">
        <w:rPr>
          <w:color w:val="4F81BD"/>
        </w:rPr>
        <w:t>assessment</w:t>
      </w:r>
      <w:r w:rsidR="00E651E8">
        <w:rPr>
          <w:color w:val="4F81BD"/>
        </w:rPr>
        <w:t>*</w:t>
      </w:r>
      <w:r w:rsidRPr="003851F2">
        <w:rPr>
          <w:color w:val="4F81BD"/>
        </w:rPr>
        <w:t>. If you have questions about how to complete the form, consult the</w:t>
      </w:r>
      <w:r w:rsidRPr="003851F2">
        <w:rPr>
          <w:rFonts w:cs="Arial"/>
          <w:color w:val="4F81BD"/>
        </w:rPr>
        <w:t xml:space="preserve"> Help Guide to Completing the Multi-Year Assessment Plan for CTE 2013-2014, or consult with your LAC coach.</w:t>
      </w:r>
    </w:p>
    <w:p w:rsidR="00555A77" w:rsidRPr="003851F2" w:rsidRDefault="00555A77" w:rsidP="00555A77">
      <w:pPr>
        <w:rPr>
          <w:color w:val="4F81BD"/>
        </w:rPr>
      </w:pPr>
      <w:r w:rsidRPr="003851F2">
        <w:rPr>
          <w:color w:val="4F81BD"/>
        </w:rPr>
        <w:t>We recognize some SACs have more outcomes than can realistically be comprehensively assessed on a two-year cycle. If this is the case for your SAC, contact your LAC coach to develop an alternative assessment cycle.</w:t>
      </w:r>
    </w:p>
    <w:p w:rsidR="008F3DCB" w:rsidRDefault="008F3DCB" w:rsidP="008F3DCB"/>
    <w:p w:rsidR="004C5E71" w:rsidRDefault="004C5E71" w:rsidP="008F3DCB"/>
    <w:p w:rsidR="004C5E71" w:rsidRDefault="004C5E71" w:rsidP="008F3DCB"/>
    <w:p w:rsidR="000C2A9F" w:rsidRDefault="000C2A9F" w:rsidP="008F3DCB"/>
    <w:p w:rsidR="000C2A9F" w:rsidRDefault="000C2A9F" w:rsidP="008F3DCB"/>
    <w:p w:rsidR="004C5E71" w:rsidRDefault="004C5E71" w:rsidP="008F3DCB"/>
    <w:p w:rsidR="008F3DCB" w:rsidRPr="000E31F9" w:rsidRDefault="00E651E8" w:rsidP="00624C5D">
      <w:pPr>
        <w:pStyle w:val="Subtitle"/>
        <w:rPr>
          <w:rFonts w:eastAsia="Arial" w:cs="Arial"/>
          <w:i w:val="0"/>
          <w:iCs w:val="0"/>
          <w:spacing w:val="0"/>
          <w:sz w:val="22"/>
          <w:szCs w:val="22"/>
        </w:rPr>
      </w:pPr>
      <w:r w:rsidRPr="000E31F9">
        <w:rPr>
          <w:rFonts w:eastAsia="Arial" w:cs="Arial"/>
          <w:i w:val="0"/>
          <w:iCs w:val="0"/>
          <w:spacing w:val="0"/>
          <w:sz w:val="22"/>
          <w:szCs w:val="22"/>
        </w:rPr>
        <w:t>*</w:t>
      </w:r>
      <w:r w:rsidRPr="000E31F9">
        <w:rPr>
          <w:rFonts w:cs="Arial"/>
          <w:i w:val="0"/>
          <w:sz w:val="22"/>
          <w:szCs w:val="22"/>
        </w:rPr>
        <w:t>Summary data is defined as the information relevant to understanding student outcome attainment (e.g., totals, averages, percentages, etc.) for all the degree/certificate outcomes assessed that year. This data can come from various types of assessments (e.g., TSAs, external exams/assessments, internal exams/assessments, and employer assessments).</w:t>
      </w:r>
    </w:p>
    <w:p w:rsidR="00624C5D" w:rsidRPr="00BA2FCC" w:rsidRDefault="00860112" w:rsidP="00624C5D">
      <w:pPr>
        <w:pStyle w:val="Subtitle"/>
      </w:pPr>
      <w:r w:rsidRPr="00860112">
        <w:lastRenderedPageBreak/>
        <w:t>‡</w:t>
      </w:r>
      <w:r w:rsidR="00624C5D" w:rsidRPr="00BA2FCC">
        <w:t>PCC Core Outcomes</w:t>
      </w:r>
      <w:r w:rsidR="008F3DCB">
        <w:t xml:space="preserve"> Codes</w:t>
      </w:r>
    </w:p>
    <w:tbl>
      <w:tblPr>
        <w:tblW w:w="0" w:type="auto"/>
        <w:tblBorders>
          <w:insideH w:val="single" w:sz="4" w:space="0" w:color="auto"/>
        </w:tblBorders>
        <w:tblLook w:val="04A0"/>
      </w:tblPr>
      <w:tblGrid>
        <w:gridCol w:w="1638"/>
        <w:gridCol w:w="2070"/>
        <w:gridCol w:w="3240"/>
        <w:gridCol w:w="2392"/>
        <w:gridCol w:w="1568"/>
        <w:gridCol w:w="2268"/>
      </w:tblGrid>
      <w:tr w:rsidR="00150CC8" w:rsidRPr="00E1588A">
        <w:tc>
          <w:tcPr>
            <w:tcW w:w="1638" w:type="dxa"/>
            <w:shd w:val="clear" w:color="auto" w:fill="auto"/>
          </w:tcPr>
          <w:p w:rsidR="00150CC8" w:rsidRPr="00E1588A" w:rsidRDefault="00150CC8" w:rsidP="00150CC8">
            <w:pPr>
              <w:jc w:val="center"/>
              <w:rPr>
                <w:sz w:val="16"/>
                <w:szCs w:val="16"/>
              </w:rPr>
            </w:pPr>
            <w:r w:rsidRPr="00E1588A">
              <w:rPr>
                <w:sz w:val="16"/>
                <w:szCs w:val="16"/>
              </w:rPr>
              <w:t>Communication (</w:t>
            </w:r>
            <w:r w:rsidRPr="00E1588A">
              <w:rPr>
                <w:b/>
                <w:sz w:val="16"/>
                <w:szCs w:val="16"/>
              </w:rPr>
              <w:t>C</w:t>
            </w:r>
            <w:r w:rsidRPr="00E1588A">
              <w:rPr>
                <w:sz w:val="16"/>
                <w:szCs w:val="16"/>
              </w:rPr>
              <w:t>)</w:t>
            </w:r>
          </w:p>
        </w:tc>
        <w:tc>
          <w:tcPr>
            <w:tcW w:w="2070" w:type="dxa"/>
            <w:shd w:val="clear" w:color="auto" w:fill="auto"/>
          </w:tcPr>
          <w:p w:rsidR="00150CC8" w:rsidRPr="00E1588A" w:rsidRDefault="00150CC8" w:rsidP="00150CC8">
            <w:pPr>
              <w:jc w:val="center"/>
              <w:rPr>
                <w:sz w:val="16"/>
                <w:szCs w:val="16"/>
              </w:rPr>
            </w:pPr>
            <w:r w:rsidRPr="00E1588A">
              <w:rPr>
                <w:sz w:val="16"/>
                <w:szCs w:val="16"/>
              </w:rPr>
              <w:t>Cultural Awareness (</w:t>
            </w:r>
            <w:r w:rsidRPr="00E1588A">
              <w:rPr>
                <w:b/>
                <w:sz w:val="16"/>
                <w:szCs w:val="16"/>
              </w:rPr>
              <w:t>CA</w:t>
            </w:r>
            <w:r w:rsidRPr="00E1588A">
              <w:rPr>
                <w:sz w:val="16"/>
                <w:szCs w:val="16"/>
              </w:rPr>
              <w:t>)</w:t>
            </w:r>
          </w:p>
        </w:tc>
        <w:tc>
          <w:tcPr>
            <w:tcW w:w="3240" w:type="dxa"/>
          </w:tcPr>
          <w:p w:rsidR="00150CC8" w:rsidRPr="00E1588A" w:rsidRDefault="00150CC8" w:rsidP="00150CC8">
            <w:pPr>
              <w:jc w:val="center"/>
              <w:rPr>
                <w:sz w:val="16"/>
                <w:szCs w:val="16"/>
              </w:rPr>
            </w:pPr>
            <w:r w:rsidRPr="00E1588A">
              <w:rPr>
                <w:sz w:val="16"/>
                <w:szCs w:val="16"/>
              </w:rPr>
              <w:t>Community and Environmental Responsibility (</w:t>
            </w:r>
            <w:r w:rsidRPr="00E1588A">
              <w:rPr>
                <w:b/>
                <w:sz w:val="16"/>
                <w:szCs w:val="16"/>
              </w:rPr>
              <w:t>C&amp;ER</w:t>
            </w:r>
            <w:r w:rsidRPr="00E1588A">
              <w:rPr>
                <w:sz w:val="16"/>
                <w:szCs w:val="16"/>
              </w:rPr>
              <w:t>)</w:t>
            </w:r>
          </w:p>
        </w:tc>
        <w:tc>
          <w:tcPr>
            <w:tcW w:w="2392" w:type="dxa"/>
          </w:tcPr>
          <w:p w:rsidR="00150CC8" w:rsidRPr="00E1588A" w:rsidRDefault="00150CC8" w:rsidP="00150CC8">
            <w:pPr>
              <w:jc w:val="center"/>
              <w:rPr>
                <w:sz w:val="16"/>
                <w:szCs w:val="16"/>
              </w:rPr>
            </w:pPr>
            <w:r w:rsidRPr="00E1588A">
              <w:rPr>
                <w:sz w:val="16"/>
                <w:szCs w:val="16"/>
              </w:rPr>
              <w:t>Professional Competence (</w:t>
            </w:r>
            <w:r w:rsidRPr="00E1588A">
              <w:rPr>
                <w:b/>
                <w:sz w:val="16"/>
                <w:szCs w:val="16"/>
              </w:rPr>
              <w:t>PC</w:t>
            </w:r>
            <w:r w:rsidRPr="00E1588A">
              <w:rPr>
                <w:sz w:val="16"/>
                <w:szCs w:val="16"/>
              </w:rPr>
              <w:t>)</w:t>
            </w:r>
          </w:p>
        </w:tc>
        <w:tc>
          <w:tcPr>
            <w:tcW w:w="1568" w:type="dxa"/>
          </w:tcPr>
          <w:p w:rsidR="00150CC8" w:rsidRPr="00E1588A" w:rsidRDefault="00150CC8" w:rsidP="00150CC8">
            <w:pPr>
              <w:jc w:val="center"/>
              <w:rPr>
                <w:sz w:val="16"/>
                <w:szCs w:val="16"/>
              </w:rPr>
            </w:pPr>
            <w:r w:rsidRPr="00E1588A">
              <w:rPr>
                <w:sz w:val="16"/>
                <w:szCs w:val="16"/>
              </w:rPr>
              <w:t>Self Reflection (</w:t>
            </w:r>
            <w:r w:rsidRPr="00E1588A">
              <w:rPr>
                <w:b/>
                <w:sz w:val="16"/>
                <w:szCs w:val="16"/>
              </w:rPr>
              <w:t>SR</w:t>
            </w:r>
            <w:r w:rsidRPr="00E1588A">
              <w:rPr>
                <w:sz w:val="16"/>
                <w:szCs w:val="16"/>
              </w:rPr>
              <w:t>)</w:t>
            </w:r>
          </w:p>
        </w:tc>
        <w:tc>
          <w:tcPr>
            <w:tcW w:w="2268" w:type="dxa"/>
          </w:tcPr>
          <w:p w:rsidR="00150CC8" w:rsidRPr="00E1588A" w:rsidRDefault="00150CC8" w:rsidP="00150CC8">
            <w:pPr>
              <w:jc w:val="center"/>
              <w:rPr>
                <w:sz w:val="16"/>
                <w:szCs w:val="16"/>
              </w:rPr>
            </w:pPr>
            <w:r w:rsidRPr="00E1588A">
              <w:rPr>
                <w:sz w:val="16"/>
                <w:szCs w:val="16"/>
              </w:rPr>
              <w:t>Critical Thinking and Problem Solving (</w:t>
            </w:r>
            <w:r w:rsidRPr="00E1588A">
              <w:rPr>
                <w:b/>
                <w:sz w:val="16"/>
                <w:szCs w:val="16"/>
              </w:rPr>
              <w:t>CT&amp;PS</w:t>
            </w:r>
            <w:r w:rsidRPr="00E1588A">
              <w:rPr>
                <w:sz w:val="16"/>
                <w:szCs w:val="16"/>
              </w:rPr>
              <w:t>)</w:t>
            </w:r>
          </w:p>
        </w:tc>
      </w:tr>
    </w:tbl>
    <w:p w:rsidR="006C33A3" w:rsidRDefault="006C33A3" w:rsidP="006C33A3">
      <w:pPr>
        <w:pStyle w:val="Subtitle"/>
      </w:pPr>
      <w:r>
        <w:t>Multi-Year Plan</w:t>
      </w:r>
    </w:p>
    <w:p w:rsidR="0061455C" w:rsidRPr="00592692" w:rsidRDefault="00FE7EB3" w:rsidP="00936A9E">
      <w:pPr>
        <w:rPr>
          <w:color w:val="4F81BD"/>
        </w:rPr>
      </w:pPr>
      <w:r w:rsidRPr="00592692">
        <w:rPr>
          <w:rFonts w:cs="Arial"/>
          <w:color w:val="4F81BD"/>
        </w:rPr>
        <w:t>The expectation is that most SACs will be able to complete their outcome assessment cycle in two years and then repeat the cycle. If your SAC needs more time, please consult with your coach to work out an alternate plan (4 years probably representing the maximum length), and add more columns for the additional years. (These plans may need to be reviewed and corrected after two years</w:t>
      </w:r>
      <w:r w:rsidRPr="00592692">
        <w:rPr>
          <w:rFonts w:ascii="Times New Roman" w:hAnsi="Times New Roman"/>
          <w:color w:val="4F81BD"/>
        </w:rPr>
        <w:t>.</w:t>
      </w:r>
      <w:r w:rsidRPr="00592692">
        <w:rPr>
          <w:rFonts w:cs="Arial"/>
          <w:color w:val="4F81BD"/>
        </w:rPr>
        <w:t>)</w:t>
      </w:r>
    </w:p>
    <w:tbl>
      <w:tblPr>
        <w:tblStyle w:val="TableGrid"/>
        <w:tblW w:w="0" w:type="auto"/>
        <w:tblLook w:val="00A0"/>
      </w:tblPr>
      <w:tblGrid>
        <w:gridCol w:w="13176"/>
      </w:tblGrid>
      <w:tr w:rsidR="00DE416D">
        <w:tc>
          <w:tcPr>
            <w:tcW w:w="13176" w:type="dxa"/>
          </w:tcPr>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0"/>
              <w:gridCol w:w="1602"/>
              <w:gridCol w:w="1223"/>
              <w:gridCol w:w="790"/>
              <w:gridCol w:w="808"/>
              <w:gridCol w:w="1456"/>
              <w:gridCol w:w="1719"/>
            </w:tblGrid>
            <w:tr w:rsidR="00DE416D" w:rsidRPr="00DE416D">
              <w:trPr>
                <w:trHeight w:val="773"/>
              </w:trPr>
              <w:tc>
                <w:tcPr>
                  <w:tcW w:w="6858" w:type="dxa"/>
                  <w:shd w:val="clear" w:color="auto" w:fill="auto"/>
                  <w:vAlign w:val="center"/>
                </w:tcPr>
                <w:p w:rsidR="00DE416D" w:rsidRPr="00DE416D" w:rsidRDefault="00DE416D" w:rsidP="00D37FDB">
                  <w:pPr>
                    <w:pStyle w:val="Subtitle"/>
                    <w:jc w:val="center"/>
                    <w:rPr>
                      <w:sz w:val="20"/>
                      <w:szCs w:val="20"/>
                    </w:rPr>
                  </w:pPr>
                  <w:r w:rsidRPr="00DE416D">
                    <w:rPr>
                      <w:sz w:val="20"/>
                      <w:szCs w:val="20"/>
                    </w:rPr>
                    <w:t>Outcome</w:t>
                  </w:r>
                </w:p>
                <w:p w:rsidR="00DE416D" w:rsidRPr="00DE416D" w:rsidRDefault="00DE416D" w:rsidP="00D37FDB">
                  <w:pPr>
                    <w:pStyle w:val="Subtitle"/>
                    <w:jc w:val="center"/>
                    <w:rPr>
                      <w:sz w:val="16"/>
                      <w:szCs w:val="16"/>
                    </w:rPr>
                  </w:pPr>
                  <w:r w:rsidRPr="00DE416D">
                    <w:rPr>
                      <w:sz w:val="16"/>
                      <w:szCs w:val="16"/>
                    </w:rPr>
                    <w:t xml:space="preserve"> (add additional rows if required)</w:t>
                  </w:r>
                </w:p>
              </w:tc>
              <w:tc>
                <w:tcPr>
                  <w:tcW w:w="1620" w:type="dxa"/>
                  <w:shd w:val="clear" w:color="auto" w:fill="auto"/>
                  <w:vAlign w:val="center"/>
                </w:tcPr>
                <w:p w:rsidR="00DE416D" w:rsidRPr="00DE416D" w:rsidRDefault="00DE416D" w:rsidP="00D37FDB">
                  <w:pPr>
                    <w:pStyle w:val="Subtitle"/>
                    <w:jc w:val="center"/>
                    <w:rPr>
                      <w:sz w:val="20"/>
                      <w:szCs w:val="20"/>
                    </w:rPr>
                  </w:pPr>
                  <w:r w:rsidRPr="00DE416D">
                    <w:rPr>
                      <w:sz w:val="20"/>
                      <w:szCs w:val="20"/>
                    </w:rPr>
                    <w:t>Applicable Degree(s)/ Certificate(s)</w:t>
                  </w:r>
                </w:p>
              </w:tc>
              <w:tc>
                <w:tcPr>
                  <w:tcW w:w="1260" w:type="dxa"/>
                  <w:shd w:val="clear" w:color="auto" w:fill="auto"/>
                  <w:vAlign w:val="center"/>
                </w:tcPr>
                <w:p w:rsidR="00DE416D" w:rsidRPr="00DE416D" w:rsidRDefault="00DE416D" w:rsidP="00D37FDB">
                  <w:pPr>
                    <w:pStyle w:val="Subtitle"/>
                    <w:jc w:val="center"/>
                    <w:rPr>
                      <w:sz w:val="20"/>
                      <w:szCs w:val="20"/>
                    </w:rPr>
                  </w:pPr>
                  <w:r w:rsidRPr="00DE416D">
                    <w:rPr>
                      <w:sz w:val="20"/>
                      <w:szCs w:val="20"/>
                    </w:rPr>
                    <w:t>Core Outcome Code(s)</w:t>
                  </w:r>
                  <w:r w:rsidRPr="00DE416D">
                    <w:t xml:space="preserve"> </w:t>
                  </w:r>
                  <w:r w:rsidRPr="00DE416D">
                    <w:rPr>
                      <w:sz w:val="20"/>
                      <w:szCs w:val="20"/>
                    </w:rPr>
                    <w:t xml:space="preserve">‡ </w:t>
                  </w:r>
                  <w:r w:rsidRPr="00DE416D">
                    <w:t xml:space="preserve"> </w:t>
                  </w:r>
                </w:p>
              </w:tc>
              <w:tc>
                <w:tcPr>
                  <w:tcW w:w="810" w:type="dxa"/>
                  <w:vAlign w:val="center"/>
                </w:tcPr>
                <w:p w:rsidR="00DE416D" w:rsidRPr="00DE416D" w:rsidRDefault="00DE416D" w:rsidP="00D37FDB">
                  <w:pPr>
                    <w:pStyle w:val="Subtitle"/>
                    <w:jc w:val="center"/>
                    <w:rPr>
                      <w:sz w:val="20"/>
                      <w:szCs w:val="20"/>
                    </w:rPr>
                  </w:pPr>
                  <w:r w:rsidRPr="00DE416D">
                    <w:rPr>
                      <w:sz w:val="20"/>
                      <w:szCs w:val="20"/>
                    </w:rPr>
                    <w:t>TSA*</w:t>
                  </w:r>
                </w:p>
              </w:tc>
              <w:tc>
                <w:tcPr>
                  <w:tcW w:w="810" w:type="dxa"/>
                  <w:shd w:val="clear" w:color="auto" w:fill="auto"/>
                  <w:vAlign w:val="center"/>
                </w:tcPr>
                <w:p w:rsidR="00DE416D" w:rsidRPr="00DE416D" w:rsidRDefault="00DE416D" w:rsidP="00D37FDB">
                  <w:pPr>
                    <w:pStyle w:val="Subtitle"/>
                    <w:jc w:val="center"/>
                    <w:rPr>
                      <w:sz w:val="20"/>
                      <w:szCs w:val="20"/>
                    </w:rPr>
                  </w:pPr>
                  <w:r w:rsidRPr="00DE416D">
                    <w:rPr>
                      <w:sz w:val="20"/>
                      <w:szCs w:val="20"/>
                    </w:rPr>
                    <w:t>Every Year</w:t>
                  </w:r>
                </w:p>
              </w:tc>
              <w:tc>
                <w:tcPr>
                  <w:tcW w:w="810" w:type="dxa"/>
                  <w:shd w:val="clear" w:color="auto" w:fill="auto"/>
                  <w:vAlign w:val="center"/>
                </w:tcPr>
                <w:p w:rsidR="00DE416D" w:rsidRPr="00DE416D" w:rsidRDefault="00541458" w:rsidP="00E3761D">
                  <w:pPr>
                    <w:pStyle w:val="Subtitle"/>
                    <w:jc w:val="center"/>
                    <w:rPr>
                      <w:sz w:val="20"/>
                      <w:szCs w:val="20"/>
                    </w:rPr>
                  </w:pPr>
                  <w:r>
                    <w:rPr>
                      <w:sz w:val="20"/>
                      <w:szCs w:val="20"/>
                    </w:rPr>
                    <w:t>A</w:t>
                  </w:r>
                  <w:r w:rsidR="00E3761D">
                    <w:rPr>
                      <w:sz w:val="20"/>
                      <w:szCs w:val="20"/>
                    </w:rPr>
                    <w:t>cademic</w:t>
                  </w:r>
                  <w:r>
                    <w:rPr>
                      <w:sz w:val="20"/>
                      <w:szCs w:val="20"/>
                    </w:rPr>
                    <w:t xml:space="preserve"> Year</w:t>
                  </w:r>
                  <w:r w:rsidR="00955592">
                    <w:rPr>
                      <w:sz w:val="20"/>
                      <w:szCs w:val="20"/>
                    </w:rPr>
                    <w:t xml:space="preserve"> Assessment</w:t>
                  </w:r>
                </w:p>
              </w:tc>
              <w:tc>
                <w:tcPr>
                  <w:tcW w:w="810" w:type="dxa"/>
                  <w:shd w:val="clear" w:color="auto" w:fill="auto"/>
                  <w:vAlign w:val="center"/>
                </w:tcPr>
                <w:p w:rsidR="00DE416D" w:rsidRPr="00DE416D" w:rsidRDefault="00E3761D" w:rsidP="00D37FDB">
                  <w:pPr>
                    <w:pStyle w:val="Subtitle"/>
                    <w:jc w:val="center"/>
                    <w:rPr>
                      <w:sz w:val="20"/>
                      <w:szCs w:val="20"/>
                    </w:rPr>
                  </w:pPr>
                  <w:r>
                    <w:rPr>
                      <w:sz w:val="20"/>
                      <w:szCs w:val="20"/>
                    </w:rPr>
                    <w:t>Academic Year</w:t>
                  </w:r>
                  <w:r w:rsidR="00955592">
                    <w:rPr>
                      <w:sz w:val="20"/>
                      <w:szCs w:val="20"/>
                    </w:rPr>
                    <w:t xml:space="preserve"> Reassessment</w:t>
                  </w:r>
                </w:p>
              </w:tc>
            </w:tr>
            <w:tr w:rsidR="00DE416D" w:rsidRPr="00DE416D">
              <w:trPr>
                <w:trHeight w:val="179"/>
              </w:trPr>
              <w:tc>
                <w:tcPr>
                  <w:tcW w:w="6858" w:type="dxa"/>
                  <w:shd w:val="clear" w:color="auto" w:fill="auto"/>
                  <w:vAlign w:val="center"/>
                </w:tcPr>
                <w:p w:rsidR="00DE416D" w:rsidRPr="00DE416D" w:rsidRDefault="00DE416D" w:rsidP="00D37FDB">
                  <w:pPr>
                    <w:rPr>
                      <w:sz w:val="16"/>
                      <w:szCs w:val="16"/>
                    </w:rPr>
                  </w:pPr>
                  <w:r w:rsidRPr="00DE416D">
                    <w:rPr>
                      <w:color w:val="333333"/>
                      <w:sz w:val="26"/>
                      <w:highlight w:val="white"/>
                    </w:rPr>
                    <w:t>Repair cars and light trucks with limited supervision and to customer satisfaction.</w:t>
                  </w:r>
                </w:p>
              </w:tc>
              <w:tc>
                <w:tcPr>
                  <w:tcW w:w="1620" w:type="dxa"/>
                  <w:shd w:val="clear" w:color="auto" w:fill="auto"/>
                  <w:vAlign w:val="center"/>
                </w:tcPr>
                <w:p w:rsidR="00DE416D" w:rsidRPr="00DE416D" w:rsidRDefault="00DE416D" w:rsidP="00D37FDB">
                  <w:pPr>
                    <w:jc w:val="center"/>
                  </w:pPr>
                  <w:r w:rsidRPr="00DE416D">
                    <w:t>AST – AAS and 2-Year Certificate</w:t>
                  </w:r>
                </w:p>
              </w:tc>
              <w:tc>
                <w:tcPr>
                  <w:tcW w:w="1260" w:type="dxa"/>
                  <w:shd w:val="clear" w:color="auto" w:fill="auto"/>
                  <w:vAlign w:val="center"/>
                </w:tcPr>
                <w:p w:rsidR="00DE416D" w:rsidRPr="00DE416D" w:rsidRDefault="00DE416D" w:rsidP="00D37FDB">
                  <w:pPr>
                    <w:jc w:val="center"/>
                  </w:pPr>
                  <w:r w:rsidRPr="00DE416D">
                    <w:t>PC, C, CT&amp;PS</w:t>
                  </w:r>
                </w:p>
              </w:tc>
              <w:tc>
                <w:tcPr>
                  <w:tcW w:w="810" w:type="dxa"/>
                  <w:vAlign w:val="center"/>
                </w:tcPr>
                <w:p w:rsidR="00DE416D" w:rsidRPr="00DE416D" w:rsidRDefault="00DE416D" w:rsidP="00D37FDB">
                  <w:pPr>
                    <w:jc w:val="center"/>
                  </w:pPr>
                  <w:r w:rsidRPr="00DE416D">
                    <w:t>F</w:t>
                  </w:r>
                </w:p>
              </w:tc>
              <w:tc>
                <w:tcPr>
                  <w:tcW w:w="810" w:type="dxa"/>
                  <w:shd w:val="clear" w:color="auto" w:fill="auto"/>
                  <w:vAlign w:val="center"/>
                </w:tcPr>
                <w:p w:rsidR="00DE416D" w:rsidRPr="00DE416D" w:rsidRDefault="00DE416D" w:rsidP="00D37FDB">
                  <w:pPr>
                    <w:jc w:val="center"/>
                  </w:pPr>
                  <w:r w:rsidRPr="00DE416D">
                    <w:t>x</w:t>
                  </w:r>
                </w:p>
              </w:tc>
              <w:tc>
                <w:tcPr>
                  <w:tcW w:w="810" w:type="dxa"/>
                  <w:shd w:val="clear" w:color="auto" w:fill="auto"/>
                  <w:vAlign w:val="center"/>
                </w:tcPr>
                <w:p w:rsidR="00DE416D" w:rsidRPr="00DE416D" w:rsidRDefault="00B37AA6" w:rsidP="00D37FDB">
                  <w:pPr>
                    <w:jc w:val="center"/>
                  </w:pPr>
                  <w:r>
                    <w:t>2018-2019</w:t>
                  </w:r>
                </w:p>
              </w:tc>
              <w:tc>
                <w:tcPr>
                  <w:tcW w:w="810" w:type="dxa"/>
                  <w:shd w:val="clear" w:color="auto" w:fill="auto"/>
                  <w:vAlign w:val="center"/>
                </w:tcPr>
                <w:p w:rsidR="00DE416D" w:rsidRPr="00DE416D" w:rsidRDefault="00B37AA6" w:rsidP="00D37FDB">
                  <w:pPr>
                    <w:jc w:val="center"/>
                  </w:pPr>
                  <w:r>
                    <w:t>2019-2020</w:t>
                  </w:r>
                </w:p>
              </w:tc>
            </w:tr>
            <w:tr w:rsidR="00DE416D" w:rsidRPr="00DE416D">
              <w:tc>
                <w:tcPr>
                  <w:tcW w:w="6858" w:type="dxa"/>
                  <w:shd w:val="clear" w:color="auto" w:fill="auto"/>
                  <w:vAlign w:val="center"/>
                </w:tcPr>
                <w:p w:rsidR="00DE416D" w:rsidRPr="00DE416D" w:rsidRDefault="00DE416D" w:rsidP="00D37FDB">
                  <w:pPr>
                    <w:rPr>
                      <w:sz w:val="16"/>
                      <w:szCs w:val="16"/>
                    </w:rPr>
                  </w:pPr>
                  <w:r w:rsidRPr="00DE416D">
                    <w:rPr>
                      <w:color w:val="333333"/>
                      <w:sz w:val="26"/>
                      <w:highlight w:val="white"/>
                    </w:rPr>
                    <w:t>Access and utilize repair information in a rapidly changing technology.</w:t>
                  </w:r>
                </w:p>
              </w:tc>
              <w:tc>
                <w:tcPr>
                  <w:tcW w:w="1620" w:type="dxa"/>
                  <w:shd w:val="clear" w:color="auto" w:fill="auto"/>
                  <w:vAlign w:val="center"/>
                </w:tcPr>
                <w:p w:rsidR="00DE416D" w:rsidRPr="00DE416D" w:rsidRDefault="00DE416D" w:rsidP="00D37FDB">
                  <w:pPr>
                    <w:jc w:val="center"/>
                  </w:pPr>
                  <w:r w:rsidRPr="00DE416D">
                    <w:t>AST – AAS and 2-Year Certificate</w:t>
                  </w:r>
                </w:p>
              </w:tc>
              <w:tc>
                <w:tcPr>
                  <w:tcW w:w="1260" w:type="dxa"/>
                  <w:shd w:val="clear" w:color="auto" w:fill="auto"/>
                  <w:vAlign w:val="center"/>
                </w:tcPr>
                <w:p w:rsidR="00DE416D" w:rsidRPr="00DE416D" w:rsidRDefault="00DE416D" w:rsidP="00D37FDB">
                  <w:pPr>
                    <w:jc w:val="center"/>
                  </w:pPr>
                  <w:r w:rsidRPr="00DE416D">
                    <w:t>PC, CT&amp;PS</w:t>
                  </w:r>
                </w:p>
              </w:tc>
              <w:tc>
                <w:tcPr>
                  <w:tcW w:w="810" w:type="dxa"/>
                  <w:vAlign w:val="center"/>
                </w:tcPr>
                <w:p w:rsidR="00DE416D" w:rsidRPr="00DE416D" w:rsidRDefault="00DE416D" w:rsidP="00D37FDB">
                  <w:pPr>
                    <w:jc w:val="center"/>
                  </w:pPr>
                  <w:r w:rsidRPr="00DE416D">
                    <w:t>F</w:t>
                  </w:r>
                </w:p>
              </w:tc>
              <w:tc>
                <w:tcPr>
                  <w:tcW w:w="810" w:type="dxa"/>
                  <w:shd w:val="clear" w:color="auto" w:fill="auto"/>
                  <w:vAlign w:val="center"/>
                </w:tcPr>
                <w:p w:rsidR="00DE416D" w:rsidRPr="00DE416D" w:rsidRDefault="00DE416D" w:rsidP="00D37FDB">
                  <w:pPr>
                    <w:jc w:val="center"/>
                  </w:pPr>
                  <w:r w:rsidRPr="00DE416D">
                    <w:t>x</w:t>
                  </w:r>
                </w:p>
              </w:tc>
              <w:tc>
                <w:tcPr>
                  <w:tcW w:w="810" w:type="dxa"/>
                  <w:shd w:val="clear" w:color="auto" w:fill="auto"/>
                  <w:vAlign w:val="center"/>
                </w:tcPr>
                <w:p w:rsidR="00DE416D" w:rsidRPr="00DE416D" w:rsidRDefault="00B37AA6" w:rsidP="00D37FDB">
                  <w:pPr>
                    <w:jc w:val="center"/>
                  </w:pPr>
                  <w:r>
                    <w:t>2019-2020</w:t>
                  </w:r>
                </w:p>
              </w:tc>
              <w:tc>
                <w:tcPr>
                  <w:tcW w:w="810" w:type="dxa"/>
                  <w:shd w:val="clear" w:color="auto" w:fill="auto"/>
                  <w:vAlign w:val="center"/>
                </w:tcPr>
                <w:p w:rsidR="00DE416D" w:rsidRPr="00DE416D" w:rsidRDefault="00B37AA6" w:rsidP="00D37FDB">
                  <w:pPr>
                    <w:jc w:val="center"/>
                  </w:pPr>
                  <w:r>
                    <w:t>2021-2022</w:t>
                  </w:r>
                </w:p>
              </w:tc>
            </w:tr>
            <w:tr w:rsidR="00DE416D" w:rsidRPr="00DE416D">
              <w:tc>
                <w:tcPr>
                  <w:tcW w:w="6858" w:type="dxa"/>
                  <w:shd w:val="clear" w:color="auto" w:fill="auto"/>
                  <w:vAlign w:val="center"/>
                </w:tcPr>
                <w:p w:rsidR="00DE416D" w:rsidRPr="00DE416D" w:rsidRDefault="00DE416D" w:rsidP="00D37FDB">
                  <w:pPr>
                    <w:rPr>
                      <w:sz w:val="16"/>
                      <w:szCs w:val="16"/>
                    </w:rPr>
                  </w:pPr>
                  <w:r w:rsidRPr="00DE416D">
                    <w:rPr>
                      <w:color w:val="333333"/>
                      <w:sz w:val="26"/>
                      <w:highlight w:val="white"/>
                    </w:rPr>
                    <w:t>Communicate effectively with employers, customers and co-workers.</w:t>
                  </w:r>
                </w:p>
              </w:tc>
              <w:tc>
                <w:tcPr>
                  <w:tcW w:w="1620" w:type="dxa"/>
                  <w:shd w:val="clear" w:color="auto" w:fill="auto"/>
                  <w:vAlign w:val="center"/>
                </w:tcPr>
                <w:p w:rsidR="00DE416D" w:rsidRPr="00DE416D" w:rsidRDefault="00DE416D" w:rsidP="00D37FDB">
                  <w:pPr>
                    <w:jc w:val="center"/>
                  </w:pPr>
                  <w:r w:rsidRPr="00DE416D">
                    <w:t>AST – AAS and 2-Year Certificate</w:t>
                  </w:r>
                </w:p>
              </w:tc>
              <w:tc>
                <w:tcPr>
                  <w:tcW w:w="1260" w:type="dxa"/>
                  <w:shd w:val="clear" w:color="auto" w:fill="auto"/>
                  <w:vAlign w:val="center"/>
                </w:tcPr>
                <w:p w:rsidR="00DE416D" w:rsidRPr="00DE416D" w:rsidRDefault="00DE416D" w:rsidP="00D37FDB">
                  <w:pPr>
                    <w:jc w:val="center"/>
                  </w:pPr>
                  <w:r w:rsidRPr="00DE416D">
                    <w:t>PC, C, CA</w:t>
                  </w:r>
                </w:p>
              </w:tc>
              <w:tc>
                <w:tcPr>
                  <w:tcW w:w="810" w:type="dxa"/>
                  <w:vAlign w:val="center"/>
                </w:tcPr>
                <w:p w:rsidR="00DE416D" w:rsidRPr="00DE416D" w:rsidRDefault="00DE416D" w:rsidP="00D37FDB">
                  <w:pPr>
                    <w:jc w:val="center"/>
                  </w:pPr>
                  <w:r w:rsidRPr="00DE416D">
                    <w:t>F</w:t>
                  </w:r>
                </w:p>
              </w:tc>
              <w:tc>
                <w:tcPr>
                  <w:tcW w:w="810" w:type="dxa"/>
                  <w:shd w:val="clear" w:color="auto" w:fill="auto"/>
                  <w:vAlign w:val="center"/>
                </w:tcPr>
                <w:p w:rsidR="00DE416D" w:rsidRPr="00DE416D" w:rsidRDefault="00DE416D" w:rsidP="00D37FDB">
                  <w:pPr>
                    <w:jc w:val="center"/>
                  </w:pPr>
                  <w:r w:rsidRPr="00DE416D">
                    <w:t>x</w:t>
                  </w:r>
                </w:p>
              </w:tc>
              <w:tc>
                <w:tcPr>
                  <w:tcW w:w="810" w:type="dxa"/>
                  <w:shd w:val="clear" w:color="auto" w:fill="auto"/>
                  <w:vAlign w:val="center"/>
                </w:tcPr>
                <w:p w:rsidR="00DE416D" w:rsidRPr="00DE416D" w:rsidRDefault="00B37AA6" w:rsidP="00D37FDB">
                  <w:pPr>
                    <w:jc w:val="center"/>
                  </w:pPr>
                  <w:r>
                    <w:t>2021-2022</w:t>
                  </w:r>
                </w:p>
              </w:tc>
              <w:tc>
                <w:tcPr>
                  <w:tcW w:w="810" w:type="dxa"/>
                  <w:shd w:val="clear" w:color="auto" w:fill="auto"/>
                  <w:vAlign w:val="center"/>
                </w:tcPr>
                <w:p w:rsidR="00DE416D" w:rsidRPr="00DE416D" w:rsidRDefault="00DE416D" w:rsidP="00D37FDB">
                  <w:pPr>
                    <w:jc w:val="center"/>
                  </w:pPr>
                  <w:r>
                    <w:t>2015-2016</w:t>
                  </w:r>
                </w:p>
              </w:tc>
            </w:tr>
            <w:tr w:rsidR="00DE416D" w:rsidRPr="00DE416D">
              <w:tc>
                <w:tcPr>
                  <w:tcW w:w="6858" w:type="dxa"/>
                  <w:shd w:val="clear" w:color="auto" w:fill="auto"/>
                  <w:vAlign w:val="center"/>
                </w:tcPr>
                <w:p w:rsidR="00DE416D" w:rsidRPr="00DE416D" w:rsidRDefault="00DE416D" w:rsidP="00D37FDB">
                  <w:pPr>
                    <w:rPr>
                      <w:sz w:val="16"/>
                      <w:szCs w:val="16"/>
                    </w:rPr>
                  </w:pPr>
                  <w:r w:rsidRPr="00DE416D">
                    <w:rPr>
                      <w:color w:val="333333"/>
                      <w:sz w:val="26"/>
                      <w:highlight w:val="white"/>
                    </w:rPr>
                    <w:t>Implement strategies and processes to solve the vehicle's repair problems.</w:t>
                  </w:r>
                </w:p>
              </w:tc>
              <w:tc>
                <w:tcPr>
                  <w:tcW w:w="1620" w:type="dxa"/>
                  <w:shd w:val="clear" w:color="auto" w:fill="auto"/>
                  <w:vAlign w:val="center"/>
                </w:tcPr>
                <w:p w:rsidR="00DE416D" w:rsidRPr="00DE416D" w:rsidRDefault="00DE416D" w:rsidP="00D37FDB">
                  <w:pPr>
                    <w:jc w:val="center"/>
                  </w:pPr>
                  <w:r w:rsidRPr="00DE416D">
                    <w:t xml:space="preserve">AST – AAS and 2-Year </w:t>
                  </w:r>
                  <w:r w:rsidRPr="00DE416D">
                    <w:lastRenderedPageBreak/>
                    <w:t>Certificate</w:t>
                  </w:r>
                </w:p>
              </w:tc>
              <w:tc>
                <w:tcPr>
                  <w:tcW w:w="1260" w:type="dxa"/>
                  <w:shd w:val="clear" w:color="auto" w:fill="auto"/>
                  <w:vAlign w:val="center"/>
                </w:tcPr>
                <w:p w:rsidR="00DE416D" w:rsidRPr="00DE416D" w:rsidRDefault="00DE416D" w:rsidP="00D37FDB">
                  <w:pPr>
                    <w:jc w:val="center"/>
                  </w:pPr>
                  <w:r w:rsidRPr="00DE416D">
                    <w:lastRenderedPageBreak/>
                    <w:t>PC, CT&amp;PS</w:t>
                  </w:r>
                </w:p>
              </w:tc>
              <w:tc>
                <w:tcPr>
                  <w:tcW w:w="810" w:type="dxa"/>
                  <w:vAlign w:val="center"/>
                </w:tcPr>
                <w:p w:rsidR="00DE416D" w:rsidRPr="00DE416D" w:rsidRDefault="00DE416D" w:rsidP="00D37FDB">
                  <w:pPr>
                    <w:jc w:val="center"/>
                  </w:pPr>
                  <w:r w:rsidRPr="00DE416D">
                    <w:t>F</w:t>
                  </w:r>
                </w:p>
              </w:tc>
              <w:tc>
                <w:tcPr>
                  <w:tcW w:w="810" w:type="dxa"/>
                  <w:shd w:val="clear" w:color="auto" w:fill="auto"/>
                  <w:vAlign w:val="center"/>
                </w:tcPr>
                <w:p w:rsidR="00DE416D" w:rsidRPr="00DE416D" w:rsidRDefault="00DE416D" w:rsidP="00D37FDB">
                  <w:pPr>
                    <w:jc w:val="center"/>
                  </w:pPr>
                  <w:r w:rsidRPr="00DE416D">
                    <w:t>x</w:t>
                  </w:r>
                </w:p>
              </w:tc>
              <w:tc>
                <w:tcPr>
                  <w:tcW w:w="810" w:type="dxa"/>
                  <w:shd w:val="clear" w:color="auto" w:fill="auto"/>
                  <w:vAlign w:val="center"/>
                </w:tcPr>
                <w:p w:rsidR="00DE416D" w:rsidRPr="00DE416D" w:rsidRDefault="00B37AA6" w:rsidP="00D37FDB">
                  <w:pPr>
                    <w:jc w:val="center"/>
                  </w:pPr>
                  <w:r>
                    <w:t>2016-2017</w:t>
                  </w:r>
                </w:p>
              </w:tc>
              <w:tc>
                <w:tcPr>
                  <w:tcW w:w="810" w:type="dxa"/>
                  <w:shd w:val="clear" w:color="auto" w:fill="auto"/>
                  <w:vAlign w:val="center"/>
                </w:tcPr>
                <w:p w:rsidR="00DE416D" w:rsidRPr="00DE416D" w:rsidRDefault="00B37AA6" w:rsidP="00D37FDB">
                  <w:pPr>
                    <w:jc w:val="center"/>
                  </w:pPr>
                  <w:r>
                    <w:t>2017-2018</w:t>
                  </w:r>
                </w:p>
              </w:tc>
            </w:tr>
            <w:tr w:rsidR="00DE416D" w:rsidRPr="00DE416D">
              <w:tc>
                <w:tcPr>
                  <w:tcW w:w="6858" w:type="dxa"/>
                  <w:shd w:val="clear" w:color="auto" w:fill="auto"/>
                  <w:vAlign w:val="center"/>
                </w:tcPr>
                <w:p w:rsidR="00DE416D" w:rsidRPr="00DE416D" w:rsidRDefault="00DE416D" w:rsidP="00D37FDB">
                  <w:pPr>
                    <w:rPr>
                      <w:sz w:val="16"/>
                      <w:szCs w:val="16"/>
                    </w:rPr>
                  </w:pPr>
                  <w:r w:rsidRPr="00DE416D">
                    <w:rPr>
                      <w:color w:val="333333"/>
                      <w:sz w:val="26"/>
                      <w:highlight w:val="white"/>
                    </w:rPr>
                    <w:lastRenderedPageBreak/>
                    <w:t>Perform vehicle repair to the highest professional and ethical standards.</w:t>
                  </w:r>
                </w:p>
              </w:tc>
              <w:tc>
                <w:tcPr>
                  <w:tcW w:w="1620" w:type="dxa"/>
                  <w:shd w:val="clear" w:color="auto" w:fill="auto"/>
                  <w:vAlign w:val="center"/>
                </w:tcPr>
                <w:p w:rsidR="00DE416D" w:rsidRPr="00DE416D" w:rsidRDefault="00DE416D" w:rsidP="00D37FDB">
                  <w:pPr>
                    <w:jc w:val="center"/>
                  </w:pPr>
                  <w:r w:rsidRPr="00DE416D">
                    <w:t>AST – AAS and 2-Year Certificate</w:t>
                  </w:r>
                </w:p>
              </w:tc>
              <w:tc>
                <w:tcPr>
                  <w:tcW w:w="1260" w:type="dxa"/>
                  <w:shd w:val="clear" w:color="auto" w:fill="auto"/>
                  <w:vAlign w:val="center"/>
                </w:tcPr>
                <w:p w:rsidR="00DE416D" w:rsidRPr="00DE416D" w:rsidRDefault="00DE416D" w:rsidP="00D37FDB">
                  <w:pPr>
                    <w:jc w:val="center"/>
                  </w:pPr>
                  <w:r w:rsidRPr="00DE416D">
                    <w:t>PC, C&amp;ER, SR</w:t>
                  </w:r>
                </w:p>
              </w:tc>
              <w:tc>
                <w:tcPr>
                  <w:tcW w:w="810" w:type="dxa"/>
                  <w:vAlign w:val="center"/>
                </w:tcPr>
                <w:p w:rsidR="00DE416D" w:rsidRPr="00DE416D" w:rsidRDefault="00DE416D" w:rsidP="00D37FDB">
                  <w:pPr>
                    <w:jc w:val="center"/>
                  </w:pPr>
                  <w:r w:rsidRPr="00DE416D">
                    <w:t>F</w:t>
                  </w:r>
                </w:p>
              </w:tc>
              <w:tc>
                <w:tcPr>
                  <w:tcW w:w="810" w:type="dxa"/>
                  <w:shd w:val="clear" w:color="auto" w:fill="auto"/>
                  <w:vAlign w:val="center"/>
                </w:tcPr>
                <w:p w:rsidR="00DE416D" w:rsidRPr="00DE416D" w:rsidRDefault="00DE416D" w:rsidP="00D37FDB">
                  <w:pPr>
                    <w:jc w:val="center"/>
                  </w:pPr>
                  <w:r w:rsidRPr="00DE416D">
                    <w:t>x</w:t>
                  </w:r>
                </w:p>
              </w:tc>
              <w:tc>
                <w:tcPr>
                  <w:tcW w:w="810" w:type="dxa"/>
                  <w:shd w:val="clear" w:color="auto" w:fill="auto"/>
                  <w:vAlign w:val="center"/>
                </w:tcPr>
                <w:p w:rsidR="00DE416D" w:rsidRPr="00DE416D" w:rsidRDefault="00B37AA6" w:rsidP="00D37FDB">
                  <w:pPr>
                    <w:jc w:val="center"/>
                  </w:pPr>
                  <w:r>
                    <w:t>2017-2018</w:t>
                  </w:r>
                </w:p>
              </w:tc>
              <w:tc>
                <w:tcPr>
                  <w:tcW w:w="810" w:type="dxa"/>
                  <w:shd w:val="clear" w:color="auto" w:fill="auto"/>
                  <w:vAlign w:val="center"/>
                </w:tcPr>
                <w:p w:rsidR="00DE416D" w:rsidRPr="00DE416D" w:rsidRDefault="00B37AA6" w:rsidP="00D37FDB">
                  <w:pPr>
                    <w:jc w:val="center"/>
                  </w:pPr>
                  <w:r>
                    <w:t>2018-2019</w:t>
                  </w:r>
                </w:p>
              </w:tc>
            </w:tr>
            <w:tr w:rsidR="00DE416D" w:rsidRPr="00DE416D">
              <w:tc>
                <w:tcPr>
                  <w:tcW w:w="6858" w:type="dxa"/>
                  <w:shd w:val="clear" w:color="auto" w:fill="auto"/>
                  <w:vAlign w:val="center"/>
                </w:tcPr>
                <w:p w:rsidR="00DE416D" w:rsidRPr="00DE416D" w:rsidRDefault="00DE416D" w:rsidP="00D37FDB">
                  <w:pPr>
                    <w:rPr>
                      <w:sz w:val="16"/>
                      <w:szCs w:val="16"/>
                    </w:rPr>
                  </w:pPr>
                </w:p>
              </w:tc>
              <w:tc>
                <w:tcPr>
                  <w:tcW w:w="1620" w:type="dxa"/>
                  <w:shd w:val="clear" w:color="auto" w:fill="auto"/>
                  <w:vAlign w:val="center"/>
                </w:tcPr>
                <w:p w:rsidR="00DE416D" w:rsidRPr="00DE416D" w:rsidRDefault="00DE416D" w:rsidP="00D37FDB">
                  <w:pPr>
                    <w:jc w:val="center"/>
                  </w:pPr>
                </w:p>
              </w:tc>
              <w:tc>
                <w:tcPr>
                  <w:tcW w:w="1260" w:type="dxa"/>
                  <w:shd w:val="clear" w:color="auto" w:fill="auto"/>
                  <w:vAlign w:val="center"/>
                </w:tcPr>
                <w:p w:rsidR="00DE416D" w:rsidRPr="00DE416D" w:rsidRDefault="00DE416D" w:rsidP="00D37FDB">
                  <w:pPr>
                    <w:jc w:val="center"/>
                  </w:pPr>
                </w:p>
              </w:tc>
              <w:tc>
                <w:tcPr>
                  <w:tcW w:w="810" w:type="dxa"/>
                  <w:vAlign w:val="center"/>
                </w:tcPr>
                <w:p w:rsidR="00DE416D" w:rsidRPr="00DE416D" w:rsidRDefault="00DE416D" w:rsidP="00D37FDB">
                  <w:pPr>
                    <w:jc w:val="center"/>
                  </w:pPr>
                </w:p>
              </w:tc>
              <w:tc>
                <w:tcPr>
                  <w:tcW w:w="810" w:type="dxa"/>
                  <w:shd w:val="clear" w:color="auto" w:fill="auto"/>
                  <w:vAlign w:val="center"/>
                </w:tcPr>
                <w:p w:rsidR="00DE416D" w:rsidRPr="00DE416D" w:rsidRDefault="00DE416D" w:rsidP="00D37FDB">
                  <w:pPr>
                    <w:jc w:val="center"/>
                  </w:pPr>
                </w:p>
              </w:tc>
              <w:tc>
                <w:tcPr>
                  <w:tcW w:w="810" w:type="dxa"/>
                  <w:shd w:val="clear" w:color="auto" w:fill="auto"/>
                  <w:vAlign w:val="center"/>
                </w:tcPr>
                <w:p w:rsidR="00DE416D" w:rsidRPr="00DE416D" w:rsidRDefault="00DE416D" w:rsidP="00D37FDB">
                  <w:pPr>
                    <w:jc w:val="center"/>
                  </w:pPr>
                </w:p>
              </w:tc>
              <w:tc>
                <w:tcPr>
                  <w:tcW w:w="810" w:type="dxa"/>
                  <w:shd w:val="clear" w:color="auto" w:fill="auto"/>
                  <w:vAlign w:val="center"/>
                </w:tcPr>
                <w:p w:rsidR="00DE416D" w:rsidRPr="00DE416D" w:rsidRDefault="00DE416D" w:rsidP="00D37FDB">
                  <w:pPr>
                    <w:jc w:val="center"/>
                  </w:pPr>
                </w:p>
              </w:tc>
            </w:tr>
            <w:tr w:rsidR="00DE416D" w:rsidRPr="00DE416D">
              <w:tc>
                <w:tcPr>
                  <w:tcW w:w="6858" w:type="dxa"/>
                  <w:shd w:val="clear" w:color="auto" w:fill="auto"/>
                  <w:vAlign w:val="center"/>
                </w:tcPr>
                <w:p w:rsidR="00DE416D" w:rsidRPr="00DE416D" w:rsidRDefault="00DE416D" w:rsidP="00D37FDB">
                  <w:pPr>
                    <w:rPr>
                      <w:sz w:val="16"/>
                      <w:szCs w:val="16"/>
                    </w:rPr>
                  </w:pPr>
                </w:p>
              </w:tc>
              <w:tc>
                <w:tcPr>
                  <w:tcW w:w="1620" w:type="dxa"/>
                  <w:shd w:val="clear" w:color="auto" w:fill="auto"/>
                  <w:vAlign w:val="center"/>
                </w:tcPr>
                <w:p w:rsidR="00DE416D" w:rsidRPr="00DE416D" w:rsidRDefault="00DE416D" w:rsidP="00D37FDB">
                  <w:pPr>
                    <w:jc w:val="center"/>
                  </w:pPr>
                </w:p>
              </w:tc>
              <w:tc>
                <w:tcPr>
                  <w:tcW w:w="1260" w:type="dxa"/>
                  <w:shd w:val="clear" w:color="auto" w:fill="auto"/>
                  <w:vAlign w:val="center"/>
                </w:tcPr>
                <w:p w:rsidR="00DE416D" w:rsidRPr="00DE416D" w:rsidRDefault="00DE416D" w:rsidP="00D37FDB">
                  <w:pPr>
                    <w:jc w:val="center"/>
                  </w:pPr>
                </w:p>
              </w:tc>
              <w:tc>
                <w:tcPr>
                  <w:tcW w:w="810" w:type="dxa"/>
                  <w:vAlign w:val="center"/>
                </w:tcPr>
                <w:p w:rsidR="00DE416D" w:rsidRPr="00DE416D" w:rsidRDefault="00DE416D" w:rsidP="00D37FDB">
                  <w:pPr>
                    <w:jc w:val="center"/>
                  </w:pPr>
                </w:p>
              </w:tc>
              <w:tc>
                <w:tcPr>
                  <w:tcW w:w="810" w:type="dxa"/>
                  <w:shd w:val="clear" w:color="auto" w:fill="auto"/>
                  <w:vAlign w:val="center"/>
                </w:tcPr>
                <w:p w:rsidR="00DE416D" w:rsidRPr="00DE416D" w:rsidRDefault="00DE416D" w:rsidP="00D37FDB">
                  <w:pPr>
                    <w:jc w:val="center"/>
                  </w:pPr>
                </w:p>
              </w:tc>
              <w:tc>
                <w:tcPr>
                  <w:tcW w:w="810" w:type="dxa"/>
                  <w:shd w:val="clear" w:color="auto" w:fill="auto"/>
                  <w:vAlign w:val="center"/>
                </w:tcPr>
                <w:p w:rsidR="00DE416D" w:rsidRPr="00DE416D" w:rsidRDefault="00DE416D" w:rsidP="00D37FDB">
                  <w:pPr>
                    <w:jc w:val="center"/>
                  </w:pPr>
                </w:p>
              </w:tc>
              <w:tc>
                <w:tcPr>
                  <w:tcW w:w="810" w:type="dxa"/>
                  <w:shd w:val="clear" w:color="auto" w:fill="auto"/>
                  <w:vAlign w:val="center"/>
                </w:tcPr>
                <w:p w:rsidR="00DE416D" w:rsidRPr="00DE416D" w:rsidRDefault="00DE416D" w:rsidP="00D37FDB">
                  <w:pPr>
                    <w:jc w:val="center"/>
                  </w:pPr>
                </w:p>
              </w:tc>
            </w:tr>
            <w:tr w:rsidR="00DE416D" w:rsidRPr="00DE416D">
              <w:tc>
                <w:tcPr>
                  <w:tcW w:w="6858" w:type="dxa"/>
                  <w:shd w:val="clear" w:color="auto" w:fill="auto"/>
                  <w:vAlign w:val="center"/>
                </w:tcPr>
                <w:p w:rsidR="00DE416D" w:rsidRPr="00DE416D" w:rsidRDefault="00DE416D" w:rsidP="00D37FDB">
                  <w:pPr>
                    <w:rPr>
                      <w:sz w:val="16"/>
                      <w:szCs w:val="16"/>
                    </w:rPr>
                  </w:pPr>
                </w:p>
              </w:tc>
              <w:tc>
                <w:tcPr>
                  <w:tcW w:w="1620" w:type="dxa"/>
                  <w:shd w:val="clear" w:color="auto" w:fill="auto"/>
                  <w:vAlign w:val="center"/>
                </w:tcPr>
                <w:p w:rsidR="00DE416D" w:rsidRPr="00DE416D" w:rsidRDefault="00DE416D" w:rsidP="00D37FDB">
                  <w:pPr>
                    <w:jc w:val="center"/>
                  </w:pPr>
                </w:p>
              </w:tc>
              <w:tc>
                <w:tcPr>
                  <w:tcW w:w="1260" w:type="dxa"/>
                  <w:shd w:val="clear" w:color="auto" w:fill="auto"/>
                  <w:vAlign w:val="center"/>
                </w:tcPr>
                <w:p w:rsidR="00DE416D" w:rsidRPr="00DE416D" w:rsidRDefault="00DE416D" w:rsidP="00D37FDB">
                  <w:pPr>
                    <w:jc w:val="center"/>
                  </w:pPr>
                </w:p>
              </w:tc>
              <w:tc>
                <w:tcPr>
                  <w:tcW w:w="810" w:type="dxa"/>
                  <w:vAlign w:val="center"/>
                </w:tcPr>
                <w:p w:rsidR="00DE416D" w:rsidRPr="00DE416D" w:rsidRDefault="00DE416D" w:rsidP="00D37FDB">
                  <w:pPr>
                    <w:jc w:val="center"/>
                  </w:pPr>
                </w:p>
              </w:tc>
              <w:tc>
                <w:tcPr>
                  <w:tcW w:w="810" w:type="dxa"/>
                  <w:shd w:val="clear" w:color="auto" w:fill="auto"/>
                  <w:vAlign w:val="center"/>
                </w:tcPr>
                <w:p w:rsidR="00DE416D" w:rsidRPr="00DE416D" w:rsidRDefault="00DE416D" w:rsidP="00D37FDB">
                  <w:pPr>
                    <w:jc w:val="center"/>
                  </w:pPr>
                </w:p>
              </w:tc>
              <w:tc>
                <w:tcPr>
                  <w:tcW w:w="810" w:type="dxa"/>
                  <w:shd w:val="clear" w:color="auto" w:fill="auto"/>
                  <w:vAlign w:val="center"/>
                </w:tcPr>
                <w:p w:rsidR="00DE416D" w:rsidRPr="00DE416D" w:rsidRDefault="00DE416D" w:rsidP="00D37FDB">
                  <w:pPr>
                    <w:jc w:val="center"/>
                  </w:pPr>
                </w:p>
              </w:tc>
              <w:tc>
                <w:tcPr>
                  <w:tcW w:w="810" w:type="dxa"/>
                  <w:shd w:val="clear" w:color="auto" w:fill="auto"/>
                  <w:vAlign w:val="center"/>
                </w:tcPr>
                <w:p w:rsidR="00DE416D" w:rsidRPr="00DE416D" w:rsidRDefault="00DE416D" w:rsidP="00D37FDB">
                  <w:pPr>
                    <w:jc w:val="center"/>
                  </w:pPr>
                </w:p>
              </w:tc>
            </w:tr>
          </w:tbl>
          <w:p w:rsidR="00DE416D" w:rsidRDefault="00DE416D"/>
        </w:tc>
      </w:tr>
    </w:tbl>
    <w:p w:rsidR="00DC127F" w:rsidRPr="001B711B" w:rsidRDefault="00455B59" w:rsidP="00CC6457">
      <w:r w:rsidRPr="004C5E71">
        <w:rPr>
          <w:sz w:val="16"/>
          <w:szCs w:val="16"/>
        </w:rPr>
        <w:lastRenderedPageBreak/>
        <w:t xml:space="preserve">*TSA Column: If this outcome is </w:t>
      </w:r>
      <w:r w:rsidR="00936A9E" w:rsidRPr="004C5E71">
        <w:rPr>
          <w:sz w:val="16"/>
          <w:szCs w:val="16"/>
        </w:rPr>
        <w:t>fully assessed by a TSA, mark ‘F</w:t>
      </w:r>
      <w:r w:rsidRPr="004C5E71">
        <w:rPr>
          <w:sz w:val="16"/>
          <w:szCs w:val="16"/>
        </w:rPr>
        <w:t xml:space="preserve">’ </w:t>
      </w:r>
      <w:r w:rsidR="00936A9E" w:rsidRPr="004C5E71">
        <w:rPr>
          <w:sz w:val="16"/>
          <w:szCs w:val="16"/>
        </w:rPr>
        <w:t>(fully) here.  Mark ‘P</w:t>
      </w:r>
      <w:r w:rsidRPr="004C5E71">
        <w:rPr>
          <w:sz w:val="16"/>
          <w:szCs w:val="16"/>
        </w:rPr>
        <w:t xml:space="preserve">’ if a TSA partially assesses this outcome and indicate in the </w:t>
      </w:r>
      <w:r w:rsidR="00936A9E" w:rsidRPr="004C5E71">
        <w:rPr>
          <w:sz w:val="16"/>
          <w:szCs w:val="16"/>
        </w:rPr>
        <w:t>appropriate column when the other aspects</w:t>
      </w:r>
      <w:r w:rsidRPr="004C5E71">
        <w:rPr>
          <w:sz w:val="16"/>
          <w:szCs w:val="16"/>
        </w:rPr>
        <w:t xml:space="preserve"> of the outcome will be assessed.  Leave this cell blank if a TSA is not used with this outcome.</w:t>
      </w:r>
      <w:r w:rsidR="000F54E3">
        <w:tab/>
      </w:r>
    </w:p>
    <w:sectPr w:rsidR="00DC127F" w:rsidRPr="001B711B" w:rsidSect="00750607">
      <w:headerReference w:type="even" r:id="rId10"/>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776" w:rsidRDefault="00790776" w:rsidP="00750607">
      <w:pPr>
        <w:spacing w:after="0" w:line="240" w:lineRule="auto"/>
      </w:pPr>
      <w:r>
        <w:separator/>
      </w:r>
    </w:p>
  </w:endnote>
  <w:endnote w:type="continuationSeparator" w:id="0">
    <w:p w:rsidR="00790776" w:rsidRDefault="00790776"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366"/>
      <w:gridCol w:w="11810"/>
    </w:tblGrid>
    <w:tr w:rsidR="00D44470" w:rsidRPr="00CE0B0D">
      <w:tc>
        <w:tcPr>
          <w:tcW w:w="918" w:type="dxa"/>
        </w:tcPr>
        <w:p w:rsidR="00D44470" w:rsidRPr="00CE0B0D" w:rsidRDefault="0035068E">
          <w:pPr>
            <w:pStyle w:val="Footer"/>
            <w:jc w:val="right"/>
            <w:rPr>
              <w:b/>
              <w:bCs/>
              <w:color w:val="4F81BD"/>
              <w:sz w:val="32"/>
              <w:szCs w:val="32"/>
            </w:rPr>
          </w:pPr>
          <w:r w:rsidRPr="0035068E">
            <w:fldChar w:fldCharType="begin"/>
          </w:r>
          <w:r w:rsidR="00E7227A">
            <w:instrText xml:space="preserve"> PAGE   \* MERGEFORMAT </w:instrText>
          </w:r>
          <w:r w:rsidRPr="0035068E">
            <w:fldChar w:fldCharType="separate"/>
          </w:r>
          <w:r w:rsidR="00263E9B" w:rsidRPr="00263E9B">
            <w:rPr>
              <w:b/>
              <w:bCs/>
              <w:noProof/>
              <w:color w:val="4F81BD"/>
              <w:sz w:val="32"/>
              <w:szCs w:val="32"/>
            </w:rPr>
            <w:t>1</w:t>
          </w:r>
          <w:r>
            <w:rPr>
              <w:b/>
              <w:bCs/>
              <w:noProof/>
              <w:color w:val="4F81BD"/>
              <w:sz w:val="32"/>
              <w:szCs w:val="32"/>
            </w:rPr>
            <w:fldChar w:fldCharType="end"/>
          </w:r>
        </w:p>
      </w:tc>
      <w:tc>
        <w:tcPr>
          <w:tcW w:w="7938" w:type="dxa"/>
        </w:tcPr>
        <w:p w:rsidR="00D44470" w:rsidRPr="00CE0B0D" w:rsidRDefault="00D44470">
          <w:pPr>
            <w:pStyle w:val="Footer"/>
          </w:pPr>
        </w:p>
      </w:tc>
    </w:tr>
  </w:tbl>
  <w:p w:rsidR="00D44470" w:rsidRDefault="00D44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776" w:rsidRDefault="00790776" w:rsidP="00750607">
      <w:pPr>
        <w:spacing w:after="0" w:line="240" w:lineRule="auto"/>
      </w:pPr>
      <w:r>
        <w:separator/>
      </w:r>
    </w:p>
  </w:footnote>
  <w:footnote w:type="continuationSeparator" w:id="0">
    <w:p w:rsidR="00790776" w:rsidRDefault="00790776"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70" w:rsidRDefault="00D44470" w:rsidP="00CE0B0D">
    <w:pPr>
      <w:pStyle w:val="Header"/>
      <w:tabs>
        <w:tab w:val="clear" w:pos="4320"/>
        <w:tab w:val="clear" w:pos="8640"/>
        <w:tab w:val="center" w:pos="6480"/>
        <w:tab w:val="right" w:pos="12960"/>
      </w:tabs>
    </w:pPr>
    <w:r w:rsidRPr="006A3DC4">
      <w:rPr>
        <w:rStyle w:val="MediumGrid11"/>
      </w:rPr>
      <w:t>Click here to enter text.</w:t>
    </w:r>
    <w:r w:rsidRPr="006A3DC4">
      <w:rPr>
        <w:rStyle w:val="MediumGrid11"/>
      </w:rPr>
      <w:tab/>
      <w:t>Click here to enter text.</w:t>
    </w:r>
    <w:r w:rsidRPr="006A3DC4">
      <w:rPr>
        <w:rStyle w:val="MediumGrid11"/>
      </w:rPr>
      <w:tab/>
      <w:t>Click here to enter text.</w:t>
    </w:r>
  </w:p>
  <w:p w:rsidR="00D44470" w:rsidRDefault="00D444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11185"/>
      <w:gridCol w:w="2005"/>
    </w:tblGrid>
    <w:tr w:rsidR="00D44470" w:rsidRPr="00CE0B0D">
      <w:trPr>
        <w:trHeight w:val="288"/>
      </w:trPr>
      <w:tc>
        <w:tcPr>
          <w:tcW w:w="11185" w:type="dxa"/>
        </w:tcPr>
        <w:p w:rsidR="00D44470" w:rsidRPr="00CE0B0D" w:rsidRDefault="00D44470">
          <w:pPr>
            <w:pStyle w:val="Header"/>
            <w:jc w:val="right"/>
            <w:rPr>
              <w:rFonts w:eastAsia="ＭＳ Ｐゴシック"/>
              <w:sz w:val="36"/>
              <w:szCs w:val="36"/>
            </w:rPr>
          </w:pPr>
          <w:r>
            <w:rPr>
              <w:rFonts w:eastAsia="ＭＳ Ｐゴシック"/>
              <w:sz w:val="36"/>
              <w:szCs w:val="36"/>
            </w:rPr>
            <w:t>Multi-Year Assessment Plan for</w:t>
          </w:r>
          <w:r w:rsidRPr="00CE0B0D">
            <w:rPr>
              <w:rFonts w:eastAsia="ＭＳ Ｐゴシック"/>
              <w:sz w:val="36"/>
              <w:szCs w:val="36"/>
            </w:rPr>
            <w:t xml:space="preserve"> CTE</w:t>
          </w:r>
        </w:p>
      </w:tc>
      <w:tc>
        <w:tcPr>
          <w:tcW w:w="2005" w:type="dxa"/>
        </w:tcPr>
        <w:p w:rsidR="00D44470" w:rsidRPr="00CE0B0D" w:rsidRDefault="00D44470" w:rsidP="00901D59">
          <w:pPr>
            <w:pStyle w:val="Header"/>
            <w:rPr>
              <w:rFonts w:eastAsia="ＭＳ Ｐゴシック"/>
              <w:b/>
              <w:bCs/>
              <w:color w:val="4F81BD"/>
              <w:sz w:val="36"/>
              <w:szCs w:val="36"/>
            </w:rPr>
          </w:pPr>
        </w:p>
      </w:tc>
    </w:tr>
  </w:tbl>
  <w:p w:rsidR="00D44470" w:rsidRDefault="00D44470"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74D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B12CBC"/>
    <w:multiLevelType w:val="hybridMultilevel"/>
    <w:tmpl w:val="B148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52BCD"/>
    <w:multiLevelType w:val="hybridMultilevel"/>
    <w:tmpl w:val="DAFA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25AE"/>
    <w:rsid w:val="0000399C"/>
    <w:rsid w:val="000134F3"/>
    <w:rsid w:val="000266BB"/>
    <w:rsid w:val="000570D9"/>
    <w:rsid w:val="000A13D5"/>
    <w:rsid w:val="000A2543"/>
    <w:rsid w:val="000C2A9F"/>
    <w:rsid w:val="000E31F9"/>
    <w:rsid w:val="000F54E3"/>
    <w:rsid w:val="00105A51"/>
    <w:rsid w:val="00147159"/>
    <w:rsid w:val="00150CC8"/>
    <w:rsid w:val="00171E46"/>
    <w:rsid w:val="00173B72"/>
    <w:rsid w:val="00176102"/>
    <w:rsid w:val="00181512"/>
    <w:rsid w:val="00190FCC"/>
    <w:rsid w:val="0019493B"/>
    <w:rsid w:val="001B711B"/>
    <w:rsid w:val="001C005A"/>
    <w:rsid w:val="001C1878"/>
    <w:rsid w:val="001D5A96"/>
    <w:rsid w:val="001F6934"/>
    <w:rsid w:val="002007BA"/>
    <w:rsid w:val="00206DA1"/>
    <w:rsid w:val="00212087"/>
    <w:rsid w:val="00225381"/>
    <w:rsid w:val="002408F8"/>
    <w:rsid w:val="00246AC4"/>
    <w:rsid w:val="002478FB"/>
    <w:rsid w:val="002502D0"/>
    <w:rsid w:val="00263E9B"/>
    <w:rsid w:val="0027723B"/>
    <w:rsid w:val="002800E5"/>
    <w:rsid w:val="00280441"/>
    <w:rsid w:val="00285B5F"/>
    <w:rsid w:val="00295F8E"/>
    <w:rsid w:val="002A18F2"/>
    <w:rsid w:val="002A7DCE"/>
    <w:rsid w:val="002D02B4"/>
    <w:rsid w:val="002D16E0"/>
    <w:rsid w:val="002D5A42"/>
    <w:rsid w:val="002E6540"/>
    <w:rsid w:val="002F2F41"/>
    <w:rsid w:val="00307503"/>
    <w:rsid w:val="0032547B"/>
    <w:rsid w:val="00332443"/>
    <w:rsid w:val="00343F43"/>
    <w:rsid w:val="0035068E"/>
    <w:rsid w:val="003742CB"/>
    <w:rsid w:val="0037750D"/>
    <w:rsid w:val="00380E5D"/>
    <w:rsid w:val="003851F2"/>
    <w:rsid w:val="003A6A64"/>
    <w:rsid w:val="003B0B87"/>
    <w:rsid w:val="003C28D1"/>
    <w:rsid w:val="003C4E5D"/>
    <w:rsid w:val="003D7E9E"/>
    <w:rsid w:val="003E77C7"/>
    <w:rsid w:val="003F6ECC"/>
    <w:rsid w:val="00400CDC"/>
    <w:rsid w:val="00422AC3"/>
    <w:rsid w:val="004249A6"/>
    <w:rsid w:val="00437310"/>
    <w:rsid w:val="00447E3B"/>
    <w:rsid w:val="00451EB4"/>
    <w:rsid w:val="00455B59"/>
    <w:rsid w:val="00477828"/>
    <w:rsid w:val="00486658"/>
    <w:rsid w:val="004874B1"/>
    <w:rsid w:val="00492687"/>
    <w:rsid w:val="00494364"/>
    <w:rsid w:val="004B5B9A"/>
    <w:rsid w:val="004C3783"/>
    <w:rsid w:val="004C5E71"/>
    <w:rsid w:val="004C77B9"/>
    <w:rsid w:val="004D3C5C"/>
    <w:rsid w:val="004D5329"/>
    <w:rsid w:val="004F2DC9"/>
    <w:rsid w:val="004F486E"/>
    <w:rsid w:val="004F7D2B"/>
    <w:rsid w:val="00500BEF"/>
    <w:rsid w:val="00507E2A"/>
    <w:rsid w:val="0051761A"/>
    <w:rsid w:val="0052312E"/>
    <w:rsid w:val="00531FF4"/>
    <w:rsid w:val="005344BE"/>
    <w:rsid w:val="00541458"/>
    <w:rsid w:val="00550176"/>
    <w:rsid w:val="00555A77"/>
    <w:rsid w:val="00557BBD"/>
    <w:rsid w:val="00585861"/>
    <w:rsid w:val="005924FE"/>
    <w:rsid w:val="00592692"/>
    <w:rsid w:val="005B06BD"/>
    <w:rsid w:val="005B5750"/>
    <w:rsid w:val="005E314F"/>
    <w:rsid w:val="006047BE"/>
    <w:rsid w:val="0061119C"/>
    <w:rsid w:val="00611441"/>
    <w:rsid w:val="0061455C"/>
    <w:rsid w:val="00622383"/>
    <w:rsid w:val="00624C5D"/>
    <w:rsid w:val="00637D57"/>
    <w:rsid w:val="00645428"/>
    <w:rsid w:val="00664CCF"/>
    <w:rsid w:val="00670D7C"/>
    <w:rsid w:val="0068256B"/>
    <w:rsid w:val="00694BFB"/>
    <w:rsid w:val="006B1999"/>
    <w:rsid w:val="006C33A3"/>
    <w:rsid w:val="006C762F"/>
    <w:rsid w:val="006D20AD"/>
    <w:rsid w:val="006F761C"/>
    <w:rsid w:val="00707DD2"/>
    <w:rsid w:val="00715168"/>
    <w:rsid w:val="00720F27"/>
    <w:rsid w:val="007246E5"/>
    <w:rsid w:val="007269F5"/>
    <w:rsid w:val="00727003"/>
    <w:rsid w:val="007416AF"/>
    <w:rsid w:val="00750607"/>
    <w:rsid w:val="00773A70"/>
    <w:rsid w:val="007864E6"/>
    <w:rsid w:val="00790776"/>
    <w:rsid w:val="007929C1"/>
    <w:rsid w:val="007B7C75"/>
    <w:rsid w:val="007C0848"/>
    <w:rsid w:val="007C0ABC"/>
    <w:rsid w:val="007C572A"/>
    <w:rsid w:val="007D4496"/>
    <w:rsid w:val="007D793C"/>
    <w:rsid w:val="00807C8D"/>
    <w:rsid w:val="00811B74"/>
    <w:rsid w:val="008244EA"/>
    <w:rsid w:val="00827088"/>
    <w:rsid w:val="00843A99"/>
    <w:rsid w:val="0085277D"/>
    <w:rsid w:val="008535C0"/>
    <w:rsid w:val="00860112"/>
    <w:rsid w:val="008608D4"/>
    <w:rsid w:val="00865232"/>
    <w:rsid w:val="00867D3D"/>
    <w:rsid w:val="00870600"/>
    <w:rsid w:val="008864BC"/>
    <w:rsid w:val="00891353"/>
    <w:rsid w:val="008C2DE8"/>
    <w:rsid w:val="008C62C5"/>
    <w:rsid w:val="008D4062"/>
    <w:rsid w:val="008E042B"/>
    <w:rsid w:val="008E53D0"/>
    <w:rsid w:val="008F3DCB"/>
    <w:rsid w:val="008F407E"/>
    <w:rsid w:val="00901D59"/>
    <w:rsid w:val="00906ADA"/>
    <w:rsid w:val="009072E8"/>
    <w:rsid w:val="0092302D"/>
    <w:rsid w:val="00936A9E"/>
    <w:rsid w:val="00942A2B"/>
    <w:rsid w:val="00951506"/>
    <w:rsid w:val="00955592"/>
    <w:rsid w:val="009611FF"/>
    <w:rsid w:val="00964702"/>
    <w:rsid w:val="0097045D"/>
    <w:rsid w:val="00975BBF"/>
    <w:rsid w:val="009A1EE9"/>
    <w:rsid w:val="009B3972"/>
    <w:rsid w:val="009B4B44"/>
    <w:rsid w:val="009C01C1"/>
    <w:rsid w:val="009F2489"/>
    <w:rsid w:val="00A00E40"/>
    <w:rsid w:val="00A143EF"/>
    <w:rsid w:val="00A217AD"/>
    <w:rsid w:val="00A235FD"/>
    <w:rsid w:val="00A2752F"/>
    <w:rsid w:val="00A417EC"/>
    <w:rsid w:val="00A637F1"/>
    <w:rsid w:val="00A67146"/>
    <w:rsid w:val="00A7412D"/>
    <w:rsid w:val="00A77133"/>
    <w:rsid w:val="00A85498"/>
    <w:rsid w:val="00A962EE"/>
    <w:rsid w:val="00A96611"/>
    <w:rsid w:val="00A970D0"/>
    <w:rsid w:val="00AC343D"/>
    <w:rsid w:val="00AD4F00"/>
    <w:rsid w:val="00AE01BA"/>
    <w:rsid w:val="00AE289F"/>
    <w:rsid w:val="00AF52DF"/>
    <w:rsid w:val="00B01499"/>
    <w:rsid w:val="00B0417F"/>
    <w:rsid w:val="00B04199"/>
    <w:rsid w:val="00B20BB7"/>
    <w:rsid w:val="00B37AA6"/>
    <w:rsid w:val="00B45F5A"/>
    <w:rsid w:val="00B648CE"/>
    <w:rsid w:val="00B83AA6"/>
    <w:rsid w:val="00BA60AE"/>
    <w:rsid w:val="00BC0EC5"/>
    <w:rsid w:val="00BF073F"/>
    <w:rsid w:val="00BF1B48"/>
    <w:rsid w:val="00BF3D66"/>
    <w:rsid w:val="00C01BE9"/>
    <w:rsid w:val="00C02ED0"/>
    <w:rsid w:val="00C173AD"/>
    <w:rsid w:val="00C25DC5"/>
    <w:rsid w:val="00C40606"/>
    <w:rsid w:val="00C511FD"/>
    <w:rsid w:val="00C608AD"/>
    <w:rsid w:val="00C61F0C"/>
    <w:rsid w:val="00C8090E"/>
    <w:rsid w:val="00C85211"/>
    <w:rsid w:val="00C872E8"/>
    <w:rsid w:val="00C95AB8"/>
    <w:rsid w:val="00C971EC"/>
    <w:rsid w:val="00CC13A4"/>
    <w:rsid w:val="00CC6457"/>
    <w:rsid w:val="00CD592C"/>
    <w:rsid w:val="00CE0B0D"/>
    <w:rsid w:val="00CE35F1"/>
    <w:rsid w:val="00CE679B"/>
    <w:rsid w:val="00CE7D5C"/>
    <w:rsid w:val="00CF46E6"/>
    <w:rsid w:val="00D06D49"/>
    <w:rsid w:val="00D15906"/>
    <w:rsid w:val="00D325AE"/>
    <w:rsid w:val="00D44470"/>
    <w:rsid w:val="00D468E9"/>
    <w:rsid w:val="00D531AB"/>
    <w:rsid w:val="00D53394"/>
    <w:rsid w:val="00D53C60"/>
    <w:rsid w:val="00D610BE"/>
    <w:rsid w:val="00DA57C6"/>
    <w:rsid w:val="00DB6BF8"/>
    <w:rsid w:val="00DC127F"/>
    <w:rsid w:val="00DD36B2"/>
    <w:rsid w:val="00DD6F72"/>
    <w:rsid w:val="00DD7EE2"/>
    <w:rsid w:val="00DE416D"/>
    <w:rsid w:val="00DE7146"/>
    <w:rsid w:val="00DF1E0C"/>
    <w:rsid w:val="00E00D14"/>
    <w:rsid w:val="00E1588A"/>
    <w:rsid w:val="00E342EC"/>
    <w:rsid w:val="00E3761D"/>
    <w:rsid w:val="00E47A90"/>
    <w:rsid w:val="00E63C1C"/>
    <w:rsid w:val="00E6419D"/>
    <w:rsid w:val="00E651E8"/>
    <w:rsid w:val="00E7227A"/>
    <w:rsid w:val="00E735CC"/>
    <w:rsid w:val="00EA2CDC"/>
    <w:rsid w:val="00EA790F"/>
    <w:rsid w:val="00EB0C3F"/>
    <w:rsid w:val="00EB4B5D"/>
    <w:rsid w:val="00ED2C50"/>
    <w:rsid w:val="00EE6F91"/>
    <w:rsid w:val="00F14875"/>
    <w:rsid w:val="00F31BC5"/>
    <w:rsid w:val="00F66CE8"/>
    <w:rsid w:val="00F71A9D"/>
    <w:rsid w:val="00F84491"/>
    <w:rsid w:val="00FC4557"/>
    <w:rsid w:val="00FE157D"/>
    <w:rsid w:val="00FE7EB3"/>
    <w:rsid w:val="00FF11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A3"/>
    <w:pPr>
      <w:spacing w:after="200" w:line="276" w:lineRule="auto"/>
    </w:pPr>
    <w:rPr>
      <w:sz w:val="22"/>
      <w:szCs w:val="22"/>
    </w:rPr>
  </w:style>
  <w:style w:type="paragraph" w:styleId="Heading1">
    <w:name w:val="heading 1"/>
    <w:basedOn w:val="Normal"/>
    <w:next w:val="Normal"/>
    <w:link w:val="Heading1Char"/>
    <w:uiPriority w:val="9"/>
    <w:qFormat/>
    <w:rsid w:val="00942A2B"/>
    <w:pPr>
      <w:keepNext/>
      <w:keepLines/>
      <w:spacing w:before="480" w:after="0"/>
      <w:outlineLvl w:val="0"/>
    </w:pPr>
    <w:rPr>
      <w:rFonts w:eastAsia="ＭＳ Ｐゴシック"/>
      <w:b/>
      <w:bCs/>
      <w:color w:val="365F91"/>
      <w:sz w:val="28"/>
      <w:szCs w:val="28"/>
    </w:rPr>
  </w:style>
  <w:style w:type="paragraph" w:styleId="Heading2">
    <w:name w:val="heading 2"/>
    <w:basedOn w:val="Normal"/>
    <w:next w:val="Normal"/>
    <w:link w:val="Heading2Char"/>
    <w:uiPriority w:val="9"/>
    <w:qFormat/>
    <w:rsid w:val="00A2752F"/>
    <w:pPr>
      <w:keepNext/>
      <w:keepLines/>
      <w:spacing w:before="200" w:after="0"/>
      <w:outlineLvl w:val="1"/>
    </w:pPr>
    <w:rPr>
      <w:rFonts w:eastAsia="ＭＳ Ｐゴシック"/>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A2B"/>
    <w:rPr>
      <w:rFonts w:ascii="Arial" w:eastAsia="ＭＳ Ｐゴシック" w:hAnsi="Arial" w:cs="Times New Roman"/>
      <w:b/>
      <w:bCs/>
      <w:color w:val="365F91"/>
      <w:sz w:val="28"/>
      <w:szCs w:val="28"/>
    </w:rPr>
  </w:style>
  <w:style w:type="table" w:styleId="TableGrid">
    <w:name w:val="Table Grid"/>
    <w:basedOn w:val="TableNormal"/>
    <w:uiPriority w:val="59"/>
    <w:rsid w:val="00942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eastAsia="ＭＳ Ｐゴシック"/>
      <w:i/>
      <w:iCs/>
      <w:color w:val="4F81BD"/>
      <w:spacing w:val="15"/>
      <w:sz w:val="24"/>
      <w:szCs w:val="24"/>
    </w:rPr>
  </w:style>
  <w:style w:type="character" w:customStyle="1" w:styleId="SubtitleChar">
    <w:name w:val="Subtitle Char"/>
    <w:link w:val="Subtitle"/>
    <w:uiPriority w:val="11"/>
    <w:rsid w:val="007416AF"/>
    <w:rPr>
      <w:rFonts w:ascii="Arial" w:eastAsia="ＭＳ Ｐゴシック" w:hAnsi="Arial" w:cs="Times New Roman"/>
      <w:i/>
      <w:iCs/>
      <w:color w:val="4F81BD"/>
      <w:spacing w:val="15"/>
      <w:sz w:val="24"/>
      <w:szCs w:val="24"/>
    </w:rPr>
  </w:style>
  <w:style w:type="character" w:customStyle="1" w:styleId="MediumGrid11">
    <w:name w:val="Medium Grid 11"/>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link w:val="Heading2"/>
    <w:uiPriority w:val="9"/>
    <w:rsid w:val="00A2752F"/>
    <w:rPr>
      <w:rFonts w:ascii="Arial" w:eastAsia="ＭＳ Ｐゴシック" w:hAnsi="Arial" w:cs="Times New Roman"/>
      <w:b/>
      <w:bCs/>
      <w:color w:val="4F81BD"/>
      <w:sz w:val="26"/>
      <w:szCs w:val="26"/>
    </w:rPr>
  </w:style>
  <w:style w:type="character" w:styleId="PageNumber">
    <w:name w:val="page number"/>
    <w:basedOn w:val="DefaultParagraphFont"/>
    <w:uiPriority w:val="99"/>
    <w:semiHidden/>
    <w:unhideWhenUsed/>
    <w:rsid w:val="00585861"/>
  </w:style>
  <w:style w:type="character" w:styleId="SubtleEmphasis">
    <w:name w:val="Subtle Emphasis"/>
    <w:uiPriority w:val="19"/>
    <w:qFormat/>
    <w:rsid w:val="00ED2C50"/>
    <w:rPr>
      <w:i/>
      <w:iCs/>
      <w:color w:val="808080"/>
    </w:rPr>
  </w:style>
  <w:style w:type="paragraph" w:customStyle="1" w:styleId="ColorfulList-Accent11">
    <w:name w:val="Colorful List - Accent 11"/>
    <w:basedOn w:val="Normal"/>
    <w:uiPriority w:val="34"/>
    <w:qFormat/>
    <w:rsid w:val="00C95AB8"/>
    <w:pPr>
      <w:ind w:left="720"/>
      <w:contextualSpacing/>
    </w:pPr>
  </w:style>
  <w:style w:type="paragraph" w:customStyle="1" w:styleId="Normal1">
    <w:name w:val="Normal1"/>
    <w:rsid w:val="00624C5D"/>
    <w:pPr>
      <w:spacing w:line="276" w:lineRule="auto"/>
    </w:pPr>
    <w:rPr>
      <w:rFonts w:cs="Arial"/>
      <w:color w:val="000000"/>
      <w:sz w:val="22"/>
      <w:szCs w:val="24"/>
      <w:lang w:eastAsia="ja-JP"/>
    </w:rPr>
  </w:style>
  <w:style w:type="character" w:styleId="Hyperlink">
    <w:name w:val="Hyperlink"/>
    <w:uiPriority w:val="99"/>
    <w:unhideWhenUsed/>
    <w:rsid w:val="00624C5D"/>
    <w:rPr>
      <w:color w:val="0000FF"/>
      <w:u w:val="single"/>
    </w:rPr>
  </w:style>
  <w:style w:type="paragraph" w:styleId="NormalWeb">
    <w:name w:val="Normal (Web)"/>
    <w:basedOn w:val="Normal"/>
    <w:uiPriority w:val="99"/>
    <w:semiHidden/>
    <w:unhideWhenUsed/>
    <w:rsid w:val="009B4B44"/>
    <w:pPr>
      <w:spacing w:before="100" w:beforeAutospacing="1" w:after="100" w:afterAutospacing="1" w:line="240" w:lineRule="auto"/>
    </w:pPr>
    <w:rPr>
      <w:rFonts w:ascii="Times" w:hAnsi="Times"/>
      <w:sz w:val="20"/>
      <w:szCs w:val="20"/>
    </w:rPr>
  </w:style>
  <w:style w:type="paragraph" w:customStyle="1" w:styleId="MediumGrid21">
    <w:name w:val="Medium Grid 21"/>
    <w:uiPriority w:val="1"/>
    <w:qFormat/>
    <w:rsid w:val="00BF1B48"/>
    <w:rPr>
      <w:sz w:val="22"/>
      <w:szCs w:val="22"/>
    </w:rPr>
  </w:style>
  <w:style w:type="character" w:styleId="SubtleReference">
    <w:name w:val="Subtle Reference"/>
    <w:uiPriority w:val="31"/>
    <w:qFormat/>
    <w:rsid w:val="00BF1B48"/>
    <w:rPr>
      <w:smallCaps/>
      <w:color w:val="C0504D"/>
      <w:u w:val="single"/>
    </w:rPr>
  </w:style>
</w:styles>
</file>

<file path=word/webSettings.xml><?xml version="1.0" encoding="utf-8"?>
<w:webSettings xmlns:r="http://schemas.openxmlformats.org/officeDocument/2006/relationships" xmlns:w="http://schemas.openxmlformats.org/wordprocessingml/2006/main">
  <w:divs>
    <w:div w:id="43405610">
      <w:bodyDiv w:val="1"/>
      <w:marLeft w:val="0"/>
      <w:marRight w:val="0"/>
      <w:marTop w:val="0"/>
      <w:marBottom w:val="0"/>
      <w:divBdr>
        <w:top w:val="none" w:sz="0" w:space="0" w:color="auto"/>
        <w:left w:val="none" w:sz="0" w:space="0" w:color="auto"/>
        <w:bottom w:val="none" w:sz="0" w:space="0" w:color="auto"/>
        <w:right w:val="none" w:sz="0" w:space="0" w:color="auto"/>
      </w:divBdr>
    </w:div>
    <w:div w:id="213389935">
      <w:bodyDiv w:val="1"/>
      <w:marLeft w:val="0"/>
      <w:marRight w:val="0"/>
      <w:marTop w:val="0"/>
      <w:marBottom w:val="0"/>
      <w:divBdr>
        <w:top w:val="none" w:sz="0" w:space="0" w:color="auto"/>
        <w:left w:val="none" w:sz="0" w:space="0" w:color="auto"/>
        <w:bottom w:val="none" w:sz="0" w:space="0" w:color="auto"/>
        <w:right w:val="none" w:sz="0" w:space="0" w:color="auto"/>
      </w:divBdr>
    </w:div>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cc.edu/resources/academic/degree-outc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8536EC-1BA2-432B-9D2A-87BBD6AC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Annual Plan for Assessment of Outcomes CTE</vt:lpstr>
    </vt:vector>
  </TitlesOfParts>
  <Company>Microsoft</Company>
  <LinksUpToDate>false</LinksUpToDate>
  <CharactersWithSpaces>3069</CharactersWithSpaces>
  <SharedDoc>false</SharedDoc>
  <HLinks>
    <vt:vector size="6" baseType="variant">
      <vt:variant>
        <vt:i4>786546</vt:i4>
      </vt:variant>
      <vt:variant>
        <vt:i4>0</vt:i4>
      </vt:variant>
      <vt:variant>
        <vt:i4>0</vt:i4>
      </vt:variant>
      <vt:variant>
        <vt:i4>5</vt:i4>
      </vt:variant>
      <vt:variant>
        <vt:lpwstr>http://www.pcc.edu/resources/academic/degree-outcome/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Plan for Assessment of Outcomes CTE</dc:title>
  <dc:creator>Wayne Hooke</dc:creator>
  <cp:lastModifiedBy>Mom</cp:lastModifiedBy>
  <cp:revision>2</cp:revision>
  <dcterms:created xsi:type="dcterms:W3CDTF">2015-11-18T22:26:00Z</dcterms:created>
  <dcterms:modified xsi:type="dcterms:W3CDTF">2015-11-18T22:26:00Z</dcterms:modified>
</cp:coreProperties>
</file>